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 Федерального закона "О статусе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