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2018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2018 год со следующими основными показателями</w:t>
      </w:r>
    </w:p>
    <w:p>
      <w:r>
        <w:t>общий объем доходов бюджета Фонда в сумме 1 895 924 306,3 тыс. рублей, в том числе за счет межбюджетных трансфертов, полученных из федерального бюджета в сумме 32 193 705,1 тыс. рублей</w:t>
      </w:r>
    </w:p>
    <w:p>
      <w:r>
        <w:t>общий объем расходов бюджета Фонда в сумме 1 988 542 191,1 тыс. рублей, в том числе межбюджетные трансферты, переданные федеральному бюджету в сумме 6 240 000,0 тыс. рублей и бюджету Фонда социального страхования Российской Федерации в сумме 15 159 431,3 тыс. рублей</w:t>
      </w:r>
    </w:p>
    <w:p>
      <w:r>
        <w:t>объем дефицита бюджета Фонда в сумме 92 617 884,8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2018 год</w:t>
      </w:r>
    </w:p>
    <w:p>
      <w:r>
        <w:t>доходы бюджета Фонда по кодам классификации доходов бюджетов за 2018 год согласно приложению 1 к настоящему Федеральному закону</w:t>
      </w:r>
    </w:p>
    <w:p>
      <w:r>
        <w:t>структура расходов бюджета Фонда за 2018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2018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2018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