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34-4 Основ законодательства Российской Федерации о нотариате и статью 7-1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Статью 344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2012, № 41, ст. 5531; 2013, № 51, ст. 6699; 2015, № 1, ст. 10; 2016, № 1, ст. 11; № 27, ст. 4265; 2018, № 1, ст. 65) дополнить частями восьмой и девятой следующего содержания: "Федеральная нотариальная палата обеспечивает возможность предоставления открытых и общедоступных сведений, предусмотренных пунктом 2 части первой настоящей статьи, содержащихся в реестре уведомлений о залоге движимого имущества, по поисковым запросам, направленным с использованием федеральной государственной информационной системы "Единый портал государственных и муниципальных услуг (функций)". Порядок информационного взаимодействия реестра уведомлений о залоге движимого имущества единой информационной системы нотариата и федеральной государственной информационной системы "Единый портал государственных и муниципальных услуг (функций)" устанавливается соглашением между Федеральной нотариальной палатой и оператором федеральной государственной информационной системы "Единый портал государственных и муниципальных услуг (функций)".".</w:t>
      </w:r>
    </w:p>
    <w:p>
      <w:r>
        <w:rPr>
          <w:b/>
        </w:rPr>
        <w:t>Статья 2</w:t>
      </w:r>
    </w:p>
    <w:p>
      <w:r>
        <w:t>Внести в пункт 2 статьи 71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2011, № 30, ст. 4576; 2013, № 30, ст. 4084; № 51, ст. 6699; 2015, № 1, ст. 10; № 13, ст. 1811; № 27, ст. 4000; 2016, № 1, ст. 11; № 23, ст. 3296; № 27, ст. 4293; 2017, № 1, ст. 12; № 31, ст. 4775; 2018, № 1, ст. 65; № 49, ст. 7524; № 53, ст. 8440) следующие изменения</w:t>
      </w:r>
    </w:p>
    <w:p>
      <w:r>
        <w:t>дополнить новыми абзацами восьмым и девятым следующего содержания: "Оператор Единого федерального реестра сведений о фактах деятельности юридических лиц обеспечивает возможность передачи размещенных в информационно-телекоммуникационной сети "Интернет" открытых и общедоступных сведений, предусмотренных подпунктом "н1" пункта 7 настоящей статьи, пунктом 3 статьи 10 Федерального закона от 29 октября 1998 года № 164-ФЗ "О финансовой аренде (лизинге)", а также сведений о купле-продаже с сохранением права собственности за продавцом, внесенных в Единый федеральный реестр сведений о фактах деятельности юридических лиц в соответствии с подпунктом "п" пункта 7 настоящей статьи, по поисковым запросам, направленным с использованием федеральной государственной информационной системы "Единый портал государственных и муниципальных услуг (функций)" с указанием критериев поиска. Критериями поиска являются: идентификаторы лица или лиц, предоставивших обеспечение, содержащиеся в Едином федеральном реестре сведений о фактах деятельности юридических лиц (для юридических лиц - наименование, идентификационный номер налогоплательщика, основной государственный регистрационный номер; для индивидуальных предпринимателей - фамилия, имя, отчество, идентификационный номер налогоплательщика, основной государственный регистрационный номер индивидуального предпринимателя; для физических лиц - фамилия, имя, отчество, идентификационный номер налогоплательщика, страховой номер индивидуального лицевого счета);"</w:t>
      </w:r>
    </w:p>
    <w:p>
      <w:r>
        <w:t>дополнить абзацами десятым - двенадцатым следующего содержания: "описание и идентификаторы имущества или обязательства (для имущества - описание, в том числе цифровое, буквенное обозначения или их комбинация, для обязательства - наименование, дата заключения и номер договора или иной сделки, на основании которой или вследствие совершения которой возникает обязательство (при наличии в Едином федеральном реестре сведений о фактах деятельности юридических лиц таких сведений); дата размещения сведений в информационно-телекоммуникационной сети "Интернет". Лицом, предоставившим обеспечение, в соответствии с подпунктом "н1" пункта 7 настоящей статьи считается залогодатель, в соответствии с пунктом 3 статьи 10 Федерального закона от 29 октября 1998 года № 164-ФЗ "О финансовой аренде (лизинге)" - лизингополучатель, в отношении сведений о купле-продаже с сохранением права собственности за продавцом - покупатель. Порядок информационного взаимодействия Единого федерального реестра сведений о фактах деятельности юридических лиц и федеральной государственной информационной системы "Единый портал государственных и муниципальных услуг (функций)" устанавливается соглашением между оператором Единого федерального реестра сведений о фактах деятельности юридических лиц и оператором федеральной государственной информационной системы "Единый портал государственных и муниципальных услуг (функций)"."</w:t>
      </w:r>
    </w:p>
    <w:p>
      <w:r>
        <w:t>абзацы восьмой и девятый считать соответственно абзацами тринадцатым и четырнадцатым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