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медицинском страховании в Российской Федерации" и статьи 34 и 83 Федерального закона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6422; 2011, № 49, ст. 7047; 2012, № 49, ст. 6758; 2013, № 48, ст. 6165; 2014, № 30, ст. 4269; № 49, ст. 6927; 2015, № 51, ст. 7245; 2016, № 1, ст. 52; № 27, ст. 4183, 4219; 2017, № 1, ст. 12, 13; 2018, № 49, ст. 7509; 2019, № 6, ст. 464; № 30, ст. 4106) следующие изменения: 1) в части 64 статьи 26 слова "(без учета средств, указанных в пунктах 2 и 3 части 6 настоящей статьи)" заменить словами ", указанных в пункте 1 части 6 настоящей статьи,"; 2) в статье 501: а) пункт 2 части 1, части 3 и 7 признать утратившими силу; б) в части 12 второе предложение исключить; 3) статью 51 дополнить частями 27 и 28 следующего содержания: "27. В 2020 - 2022 годах в соответствии с федеральным законом о бюджете Федерального фонда на очередной финансовый год и на плановый период из бюджета Федерального фонда в бюджеты территориальных фондов в установленном Правительством Российской Федерации порядке предоставляются межбюджетные трансферты для формирования нормированного страхового запаса территориального фонда на цели, указанные в пункте 4 части 6 статьи 26 настоящего Федерального закона.</w:t>
      </w:r>
    </w:p>
    <w:p>
      <w:r>
        <w:rPr>
          <w:b/>
        </w:rPr>
        <w:t xml:space="preserve">28. </w:t>
      </w:r>
      <w:r>
        <w:t>В 2020 - 2022 годах в соответствии с федеральным законом о бюджете Федерального фонда на очередной финансовый год и на плановый период из бюджета Федерального фонда в бюджеты территориальных фондов предоставляются межбюджетные трансферты для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населения. Порядок и условия предоставления данных межбюджетных трансфертов, в том числе порядок осуществления указанных в настоящей части денежных выплат и их размер, устанавливаются Правительством Российской Федерации."</w:t>
      </w:r>
    </w:p>
    <w:p>
      <w:r>
        <w:rPr>
          <w:b/>
        </w:rPr>
        <w:t>Статья 2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48, ст. 6165; 2014, № 43, ст. 5798; № 49, ст. 6927; 2015, № 10, ст. 1425; № 29, ст. 4397; 2016, № 18, ст. 2488; № 27, ст. 4219; 2017, № 31, ст. 4791; № 50, ст. 7544; 2018, № 32, ст. 5092) следующие изменения</w:t>
      </w:r>
    </w:p>
    <w:p>
      <w:r>
        <w:t>статью 34 дополнить частью 72 следующего содержания: "72. Перечень медицинских организаций, оказывающих за счет бюджетных ассигнований бюджетов субъектов Российской Федерации высокотехнологичную медицинскую помощь, не включенную в базовую программу обязательного медицинского страхования, утверждается уполномоченным органом исполнительной власти субъекта Российской Федерации. Порядок формирования указанного перечня устанавливается высшим исполнительным органом государственной власти субъекта Российской Федерации."</w:t>
      </w:r>
    </w:p>
    <w:p>
      <w:r>
        <w:t>в пункте 32 части 2 статьи 83 слова "бюджета Федерального фонда обязательного медицинского страхования" заменить словами "федерального бюджета", слово "страхования;" заменить словами "страхования. Порядок софинансирования указанных в настоящем пункте расходов субъектов Российской Федерации устанавливается Правительством Российской Федерации;"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2020 года</w:t>
      </w:r>
    </w:p>
    <w:p>
      <w:r>
        <w:rPr>
          <w:b/>
        </w:rPr>
        <w:t xml:space="preserve">2. </w:t>
      </w:r>
      <w:r>
        <w:t>Положения Федерального закона от 29 ноября 2010 года № 326-ФЗ "Об обязательном медицинском страховании в Российской Федерации" (в редакции настоящего Федерального закона) и Федерального закона от 21 ноября 2011 года № 323-ФЗ "Об основах охраны здоровья граждан в Российской Федерации" (в редакции настоящего Федерального закона) применяются к правоотношениям, возникающим в процессе составления и исполнения федерального бюджета, бюджета Федерального фонда обязательного медицинского страхования, бюджетов субъектов Российской Федерации, начиная с бюджетов на 2020 год и на плановый период 2021 и 2022 годов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