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"Об охране здоровья граждан от воздействия окружающего табачного дыма и последствий потребления табака"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