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44-1 Федерального закона "О прокуратуре Российской Федерации" и статью 35-1 Федерального закона "О Следственном комитете Российской Федерации"</w:t>
      </w:r>
    </w:p>
    <w:p>
      <w:r>
        <w:rPr>
          <w:b/>
        </w:rPr>
        <w:t>Статья 1</w:t>
      </w:r>
    </w:p>
    <w:p>
      <w:r>
        <w:t>Абзац первый пункта 10 статьи 441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2018, № 1, ст. 76) после слова "прокурорам" дополнить словами "и лицам, указанным в пункте 17 настоящей статьи,".</w:t>
      </w:r>
    </w:p>
    <w:p>
      <w:r>
        <w:rPr>
          <w:b/>
        </w:rPr>
        <w:t>Статья 2</w:t>
      </w:r>
    </w:p>
    <w:p>
      <w:r>
        <w:t>Часть 13 статьи 351 Федерального закона от 28 декабря 2010 года № 403-ФЗ "О Следственном комитете Российской Федерации" (Собрание законодательства Российской Федерации, 2011, № 1, ст. 15; 2018, № 1, ст. 76) после слов "сотрудникам Следственного комитета" дополнить словами "и лицам, указанным в части 21 настоящей статьи,".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