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материальном резерве"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1. Предмет регулирования настоящего Федерального закона "Статья 5. Номенклатура материальных ценностей государственного резерва и нормы (объемы) их накопления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