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31-4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2007, № 49, ст. 6061; 2009, № 23, ст. 2762; 2010, № 15, ст. 1736; 2012, № 30, ст. 4172; 2015, № 48, ст. 6724; 2016, № 23, ст. 3303; № 27, ст. 4220; 2017, № 47, ст. 6846) следующие изменения</w:t>
      </w:r>
    </w:p>
    <w:p>
      <w:r>
        <w:t>пункт 22 статьи 2 изложить в следующей редакции: "22. Под некоммерческой организацией - исполнителем общественно полезных услуг понимается социально ориентированная некоммерческая организация, которая не выполняет функции иностранного агента, не имеет задолженностей по налогам и сборам, иным предусмотренным законодательством Российской Федерации обязательным платежам и соответствует одному из следующих требований:</w:t>
      </w:r>
    </w:p>
    <w:p>
      <w:r>
        <w:t>оказание на протяжении не менее чем одного года общественно полезных услуг надлежащего качества</w:t>
      </w:r>
    </w:p>
    <w:p>
      <w:r>
        <w:t>надлежащая реализация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 (далее - проекты по оказанию общественно полезных услуг)."</w:t>
      </w:r>
    </w:p>
    <w:p>
      <w:r>
        <w:t>в пункте 21 статьи 314: а) после слов "социально ориентированной некоммерческой организацией" дополнить словами ", предусмотренной подпунктом 1 пункта 22 статьи 2 настоящего Федерального закона,"; б) дополнить абзацем следующего содержания: "Оценка результатов реализации социально ориентированной некоммерческой организацией, предусмотренной подпунктом 2 пункта 22 статьи 2 настоящего Федерального закона, проектов по оказанию общественно полезных услуг осуществляется организацией, уполномоченной на предоставление грантов Президента Российской Федерации на развитие гражданского общества."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