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38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пункт 5 статьи 38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2001, № 7, ст. 620, 621; 2003, № 46, ст. 4437; 2004, № 18, ст. 1687; 2006, № 19, ст. 2062; № 28, ст. 2974; № 29, ст. 3121, 3122; № 50, ст. 5281; 2007, № 2, ст. 362; 2009, № 7, ст. 769; 2010, № 11, ст. 1167, 1176, 1177; 2013, № 27, ст. 3477; 2014, № 26, ст. 3365; 2017, № 1, ст. 53; 2018, № 1, ст. 28; № 32, ст. 5102) следующие изменения</w:t>
      </w:r>
    </w:p>
    <w:p>
      <w:r>
        <w:t>подпункт "а" изложить в следующей редакции: "а) военнослужащим, являющимся гражданином (за исключением военнослужащего, указанного в подпункте "б" или "в" настоящего пункта): имеющим воинское звание прапорщика, мичмана или офицера, - на срок три года, пять лет, десять лет или на неопределенный срок (до наступления предельного возраста пребывания на военной службе); имеющим воинское звание до старшины или главного корабельного старшины включительно, - на срок один год, три года, пять лет, десять лет или на неопределенный срок (до наступления предельного возраста пребывания на военной службе);"</w:t>
      </w:r>
    </w:p>
    <w:p>
      <w:r>
        <w:t>абзацы первый и второй подпункта "б" изложить в следующей редакции: "б) военнослужащим, являющимся гражданином и поступившим (направленным) в: военную образовательную организацию высшего образования или научную организацию федерального органа исполнительной власти или федерального государственного органа, в которых настоящим Федеральным законом предусмотрена военная служба, для обучения по образовательной программе высшего образования или для подготовки диссертации на соискание ученой степени доктора наук, - на период освоения соответствующей образовательной программы или на время подготовки диссертации на соискание ученой степени доктора наук и пять лет военной службы после окончания обучения или завершения срока пребывания в докторантуре;"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по истечении ста двадцати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