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57-7 Федерального закона "О воинской обязанности и военной службе" и Федеральный закон "О материальной ответственности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Статья 2 "Статья 1. Предмет регулирования настоящего Федерального закона "Статья 2. Основные понятия, применяемые в настоящем Федеральном законе "Статья 11. Условия уменьшения размера денежных средств, подлежащих взысканию с военнослужащего для возмещения причиненного им ущерба "Статья 12. Порядок производства денежных удержаний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