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связи"</w:t>
      </w:r>
    </w:p>
    <w:p>
      <w:r>
        <w:rPr>
          <w:b/>
        </w:rPr>
        <w:t>Статья 1</w:t>
      </w:r>
    </w:p>
    <w:p>
      <w:r>
        <w:t>Внести в пункт 3 статьи 24 Федерального закона от 7 июля 2003 года № 126-ФЗ "О связи" (Собрание законодательства Российской Федерации, 2003, № 28, ст. 2895; 2011, № 9, ст. 1205; № 27, ст. 3880; № 50, ст. 7366; 2015, № 29, ст. 4389; 2016, № 15, ст. 2066; № 18, ст. 2498; № 26, ст. 3873; 2018, № 17, ст. 2419) следующие изменения</w:t>
      </w:r>
    </w:p>
    <w:p>
      <w:r>
        <w:t>абзацы третий - пятый изложить в следующей редакции: "Федеральный орган исполнительной власти в области связи в течение сорока рабочих дней со дня получения им соответствующего заявления гражданина Российской Федерации или заявления российского юридического лица (российских юридических лиц): принимает решение о присвоении (назначении) радиочастоты или радиочастотного канала для радиоэлектронных средств гражданского назначения; размещает на официальном сайте федерального органа исполнительной власти в области связи в информационно-телекоммуникационной сети "Интернет" информацию о принятии соответствующего решения;"</w:t>
      </w:r>
    </w:p>
    <w:p>
      <w:r>
        <w:t>дополнить новым абзацем шестым следующего содержания: "подготавливает разрешение на использование радиочастот или радиочастотных каналов."</w:t>
      </w:r>
    </w:p>
    <w:p>
      <w:r>
        <w:t>абзацы шестой - девятый считать соответственно абзацами седьмым - десятым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