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 в части установления квалификационных разрядов, классов, категорий по соответствующим профессиям рабочих, должностям служащих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