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обязательном страховании гражданской ответственности владельцев транспортных средств" и приостановлении действия отдельных положений Федерального закона "Об обязательном страховании гражданской ответственности владельцев транспортных средств"</w:t>
      </w:r>
    </w:p>
    <w:p>
      <w:r>
        <w:rPr>
          <w:b/>
        </w:rPr>
        <w:t>Статья 1</w:t>
      </w:r>
    </w:p>
    <w:p>
      <w:r>
        <w:t>Внести в Федеральный закон от 25 апреля 2002 года № 40-ФЗ "Об обязательном страховании гражданской ответственности владельцев транспортных средств" (Собрание законодательства Российской Федерации, 2002, № 18, ст. 1720; 2006, № 48, ст. 4942; 2007, № 49, ст. 6067; 2008, № 30, ст. 3616; 2009, № 52, ст. 6438; 2010, № 6, ст. 565; 2011, № 27, ст. 3881; № 29, ст. 4291; № 49, ст. 7040; 2012, № 31, ст. 4319, 4320; 2013, № 30, ст. 4084; 2014, № 30, ст. 4224; 2015, № 48, ст. 6715; 2016, № 26, ст. 3883; 2017, № 14, ст. 2008; 2018, № 1, ст. 32; № 24, ст. 3400; № 32, ст. 5076; 2019, № 18, ст. 2212; № 23, ст. 2905; Российская газета, 2020, 29 апреля) следующие изменения: 1) в пункте 2 статьи 8 слово "определяются" заменить словом "применяются"; 2) статью 9 изложить в следующей редакции: "Статья 9. Базовые ставки и коэффициенты страховых тарифов 1. Страховые тарифы состоят из базовых ставок и коэффициентов. Страховые премии по договорам обязательного страхования рассчитываются страховщиками как произведение базовых ставок и коэффициентов страховых тарифов в соответствии с порядком применения страховщиками страховых тарифов по обязательному страхованию при определении страховой премии по договору обязательного страхования, установленным Банком России в соответствии со статьей 8 настоящего Федерального закона. Предельные размеры базовых ставок страховых тарифов (их минимальные и максимальные значения, выраженные в рублях) устанавливаются Банком России в зависимости от технических характеристик, конструктивных особенностей транспортного средства, собственника транспортного средства (физическое или юридическое лицо), а также от назначения и (или) цели использования транспортного средства (транспортное средство специального назначения, транспортное средство оперативных служб, транспортное средство, используемое для бытовых и семейных нужд либо для осуществления предпринимательской деятельности (такси).</w:t>
      </w:r>
    </w:p>
    <w:p>
      <w:r>
        <w:rPr>
          <w:b/>
        </w:rPr>
        <w:t xml:space="preserve">2. </w:t>
      </w:r>
      <w:r>
        <w:t>В границах минимальных и максимальных значений базовых ставок страховых тарифов страховщики устанавливают значения базовых ставок страховых тарифов в зависимости от факторов, в качестве которых могут применяться:</w:t>
      </w:r>
    </w:p>
    <w:p>
      <w:r>
        <w:rPr>
          <w:b/>
        </w:rPr>
        <w:t xml:space="preserve">3. </w:t>
      </w:r>
      <w:r>
        <w:t>Коэффициенты страховых тарифов устанавливаются Банком России в зависимости от:</w:t>
      </w:r>
    </w:p>
    <w:p>
      <w:r>
        <w:rPr>
          <w:b/>
        </w:rPr>
        <w:t xml:space="preserve">4. </w:t>
      </w:r>
      <w:r>
        <w:t>Максимальный размер страховой премии по договору обязательного страхования не может превышать максимальное значение базовой ставки страховых тарифов, установленное Банком России для соответствующего транспортного средства, скорректированное с учетом коэффициентов страховых тарифов, установленных в соответствии с подпунктами "а" - "д" пункта 3 настоящей статьи</w:t>
      </w:r>
    </w:p>
    <w:p>
      <w:r>
        <w:rPr>
          <w:b/>
        </w:rPr>
        <w:t xml:space="preserve">5. </w:t>
      </w:r>
      <w:r>
        <w:t>Факторы, применяемые страховщиком при установлении значений базовых ставок страховых тарифов, указываются им в методике расчета страховых тарифов, утвержденной в соответствии со статьей 11 Закона Российской Федерации от 27 ноября 1992 года № 4015-I "Об организации страхового дела в Российской Федерации"</w:t>
      </w:r>
    </w:p>
    <w:p>
      <w:r>
        <w:rPr>
          <w:b/>
        </w:rPr>
        <w:t xml:space="preserve">6. </w:t>
      </w:r>
      <w:r>
        <w:t>Страховщики на своих сайтах в информационно-телекоммуникационной сети "Интернет" обеспечивают возможность расчета страхователем страховой премии по договору обязательного страхования, а также размещают информацию о факторах, применяемых ими при установлении значений базовых ставок страховых тарифов</w:t>
      </w:r>
    </w:p>
    <w:p>
      <w:r>
        <w:rPr>
          <w:b/>
        </w:rPr>
        <w:t xml:space="preserve">7. </w:t>
      </w:r>
      <w:r>
        <w:t>Банк России устанавливает перечень факторов, применение которых не допускается при установлении страховщиками значений базовых ставок страховых тарифов, а также осуществляет контроль за правильностью расчета страховщиками страховых премий по договорам обязательного страхования.";</w:t>
      </w:r>
    </w:p>
    <w:p>
      <w:r>
        <w:rPr>
          <w:b/>
        </w:rPr>
        <w:t xml:space="preserve">2. </w:t>
      </w:r>
      <w:r>
        <w:t>назначение административного наказания в виде лишения права управления транспортными средствами или уголовного наказания в виде лишения права занимать определенные должности или заниматься определенной деятельностью за управление транспортным средством в состоянии опьянения или за нарушение Правил дорожного движения или правил эксплуатации транспортных средств, если оно повлекло причинение вреда здоровью или смерть одного или нескольких лиц, либо назначение административного наказания в виде лишения права управления транспортными средствами за невыполнение водителем транспортного средства требования о прохождении медицинского освидетельствования на состояние опьянения или за оставление водителем в нарушение Правил дорожного движения места дорожно-транспортного происшествия, участником которого он являлся (в случае заключения договора обязательного страхования в течение одного года со дня окончания исполнения постановления о назначении административного наказания в виде лишения права управления транспортными средствами в полном объеме или со дня окончания срока уголовного наказания в виде лишения права занимать определенные должности или заниматься определенной деятельностью), следующим лицам: водителям, указываемым в заключаемом договоре обязательного страхования в качестве допущенных к управлению транспортным средством, - в случае заключения договора обязательного страхования, предусматривающего условие управления транспортным средством только указанными владельцем транспортного средства водителями; страхователю по заключаемому договору обязательного страхования - в случае отсутствия в заключаемом договоре обязательного страхования условия, предусматривающего управление транспортным средством только указанными страхователем водителями</w:t>
      </w:r>
    </w:p>
    <w:p>
      <w:r>
        <w:rPr>
          <w:b/>
        </w:rPr>
        <w:t xml:space="preserve">2. </w:t>
      </w:r>
      <w:r>
        <w:t>неоднократное в течение года, предшествующего дате заключения договора обязательного страхования, привлечение лиц, указанных в абзацах втором и третьем подпункта "а" настоящего пункта, к административной ответственности за проезд на запрещающий сигнал светофора или на запрещающий жест регулировщика, за превышение установленной скорости движения транспортного средства на величину более 60 километров в час или за выезд в нарушение Правил дорожного движения на полосу, предназначенную для встречного движения (за исключением случаев фиксации данных правонарушений работающими в автоматическом режиме специальными техническими средствами, имеющими функции фото- и киносъемки, видеозаписи, или средствами фото- и киносъемки, а также случаев, если данные правонарушения сопровождались наступлением страхового случая, учитываемого при определении коэффициента страховых тарифов, предусмотренного подпунктом "б" пункта 3 настоящей статьи)</w:t>
      </w:r>
    </w:p>
    <w:p>
      <w:r>
        <w:rPr>
          <w:b/>
        </w:rPr>
        <w:t xml:space="preserve">2. </w:t>
      </w:r>
      <w:r>
        <w:t>наличие в заключаемом договоре обязательного страхования условия, предусматривающего возможность управления транспортным средством с прицепом к нему в случае, если страхователем является юридическое лицо</w:t>
      </w:r>
    </w:p>
    <w:p>
      <w:r>
        <w:rPr>
          <w:b/>
        </w:rPr>
        <w:t xml:space="preserve">2. </w:t>
      </w:r>
      <w:r>
        <w:t>иные факторы, существенно влияющие на вероятность причинения вреда при использовании транспортного средства и на потенциальный размер причиненного вреда</w:t>
      </w:r>
    </w:p>
    <w:p>
      <w:r>
        <w:rPr>
          <w:b/>
        </w:rPr>
        <w:t xml:space="preserve">3. </w:t>
      </w:r>
      <w:r>
        <w:t>территории преимущественного использования транспортного средства, которая определяется для физических лиц исходя из места жительства собственника транспортного средства, указанного в паспорте транспортного средства или свидетельстве о регистрации транспортного средства либо в паспорте гражданина, для юридических лиц - по месту нахождения юридического лица, его филиала или представительства, иного обособленного подразделения</w:t>
      </w:r>
    </w:p>
    <w:p>
      <w:r>
        <w:rPr>
          <w:b/>
        </w:rPr>
        <w:t xml:space="preserve">3. </w:t>
      </w:r>
      <w:r>
        <w:t>количества произведенных страховщиками страховых возмещений в предшествующие периоды при осуществлении обязательного страхования по фактам наступления гражданской ответственности следующих лиц: водителей, указываемых в заключаемом договоре обязательного страхования в качестве допущенных к управлению транспортным средством, - в случае заключения договора обязательного страхования, предусматривающего условие управления транспортным средством только указанными владельцем транспортного средства водителями; страхователя по заключаемому договору обязательного страхования - в случае отсутствия в заключаемом договоре обязательного страхования условия, предусматривающего управление транспортным средством только указанными страхователем водителями, а в случае, если страхователем является юридическое лицо, с учетом численности парка транспортных средств, в отношении которых заключаются договоры обязательного страхования</w:t>
      </w:r>
    </w:p>
    <w:p>
      <w:r>
        <w:rPr>
          <w:b/>
        </w:rPr>
        <w:t xml:space="preserve">3. </w:t>
      </w:r>
      <w:r>
        <w:t>технических характеристик транспортных средств</w:t>
      </w:r>
    </w:p>
    <w:p>
      <w:r>
        <w:rPr>
          <w:b/>
        </w:rPr>
        <w:t xml:space="preserve">3. </w:t>
      </w:r>
      <w:r>
        <w:t>отсутствия в договоре обязательного страхования условия, предусматривающего управление транспортным средством только указанными страхователем водителями, а при наличии такого условия - характеристик (навыков) допущенных к управлению транспортным средством водителей (стажа управления транспортными средствами, соответствующими по категории транспортному средству, в отношении которого заключается договор обязательного страхования, возраста водителя)</w:t>
      </w:r>
    </w:p>
    <w:p>
      <w:r>
        <w:rPr>
          <w:b/>
        </w:rPr>
        <w:t xml:space="preserve">3. </w:t>
      </w:r>
      <w:r>
        <w:t>срока действия договора обязательного страхования, сезонного и иного временного использования транспортного средства</w:t>
      </w:r>
    </w:p>
    <w:p>
      <w:r>
        <w:rPr>
          <w:b/>
        </w:rPr>
        <w:t xml:space="preserve">3. </w:t>
      </w:r>
      <w:r>
        <w:t>иных обстоятельств, существенно влияющих на вероятность причинения вреда при использовании транспортного средства и на потенциальный размер причиненного вреда</w:t>
      </w:r>
    </w:p>
    <w:p>
      <w:r>
        <w:rPr>
          <w:b/>
        </w:rPr>
        <w:t xml:space="preserve">7. </w:t>
      </w:r>
      <w:r>
        <w:t>пункт 13 статьи 12 дополнить абзацем следующего содержания: "В случае самостоятельной организации проведения независимой технической экспертизы, независимой экспертизы (оценки) поврежденного имущества или его остатков потерпевший обязан в соответствии с правилами обязательного страхования в срок не позднее чем за три дня до ее проведения проинформировать страховщика о месте, дате и времени проведения указанных независимой технической экспертизы, независимой экспертизы (оценки) для обеспечения возможности присутствия страховщика при ее проведении."</w:t>
      </w:r>
    </w:p>
    <w:p>
      <w:r>
        <w:rPr>
          <w:b/>
        </w:rPr>
        <w:t xml:space="preserve">7. </w:t>
      </w:r>
      <w:r>
        <w:t>в подпункте "в" пункта 3 статьи 15 слова "выписка из единого государственного реестра юридических лиц о государственной регистрации юридического лица" заменить словами "свидетельство о постановке на учет в налоговом органе"</w:t>
      </w:r>
    </w:p>
    <w:p>
      <w:r>
        <w:rPr>
          <w:b/>
        </w:rPr>
        <w:t xml:space="preserve">7. </w:t>
      </w:r>
      <w:r>
        <w:t>в пункте 1 статьи 16:</w:t>
      </w:r>
    </w:p>
    <w:p>
      <w:r>
        <w:rPr>
          <w:b/>
        </w:rPr>
        <w:t xml:space="preserve">7. </w:t>
      </w:r>
      <w:r>
        <w:t>пункт 4 статьи 161 изложить в следующей редакции: "4. При несоблюдении срока возврата страховой премии или ее части в случае досрочного прекращения договора обязательного страхования в соответствии с пунктом 4 статьи 10 настоящего Федерального закона страховщик уплачивает страхователю - физическому лицу неустойку (пеню) в размере одного процента от подлежащей возврату страховой премии или ее части за каждый день просрочки, но не более размера подлежащей возврату страховой премии или ее части."</w:t>
      </w:r>
    </w:p>
    <w:p>
      <w:r>
        <w:rPr>
          <w:b/>
        </w:rPr>
        <w:t xml:space="preserve">7. </w:t>
      </w:r>
      <w:r>
        <w:t>в статье 30:</w:t>
      </w:r>
    </w:p>
    <w:p>
      <w:r>
        <w:rPr>
          <w:b/>
        </w:rPr>
        <w:t xml:space="preserve">7. </w:t>
      </w:r>
      <w:r>
        <w:t>в абзаце втором слова ", находящихся в собственности или во владении граждан," исключить</w:t>
      </w:r>
    </w:p>
    <w:p>
      <w:r>
        <w:rPr>
          <w:b/>
        </w:rPr>
        <w:t xml:space="preserve">7. </w:t>
      </w:r>
      <w:r>
        <w:t>абзац третий признать утратившим силу</w:t>
      </w:r>
    </w:p>
    <w:p>
      <w:r>
        <w:rPr>
          <w:b/>
        </w:rPr>
        <w:t xml:space="preserve">7. </w:t>
      </w:r>
      <w:r>
        <w:t>в абзаце четвертом слова "применением коэффициентов, предусмотренных страховыми тарифами и учитывающих водительский стаж, возраст и иные персональные данные водителей, допущенных к управлению транспортным средством, и (или) предусмотренный договором обязательного страхования период его использования (пункт 2 статьи 9 настоящего Федерального закона)" заменить словами "применением факторов и коэффициентов, учитывающих водительский стаж, возраст и иные данные, характеризующие водителей, допущенных к управлению транспортным средством, и (или) предусмотренный договором обязательного страхования период использования транспортного средства (пункты 2 и 3 статьи 9 настоящего Федерального закона)"</w:t>
      </w:r>
    </w:p>
    <w:p>
      <w:r>
        <w:rPr>
          <w:b/>
        </w:rPr>
        <w:t xml:space="preserve">7. </w:t>
      </w:r>
      <w:r>
        <w:t>абзац второй пункта 1 дополнить словами ", а также сведения о привлечении владельцев транспортных средств к административной или уголовной ответственности за правонарушения в области безопасности дорожного движения, необходимые для установления страховщиками значений базовых ставок страховых тарифов в соответствии с подпунктом "а" пункта 2 статьи 9 настоящего Федерального закона"</w:t>
      </w:r>
    </w:p>
    <w:p>
      <w:r>
        <w:rPr>
          <w:b/>
        </w:rPr>
        <w:t xml:space="preserve">7. </w:t>
      </w:r>
      <w:r>
        <w:t>в абзаце первом пункта 3 после слов "в виде электронного документа," дополнить словами "проверки достоверности представленных при этом сведений,", слова "предусмотренного подпунктом "б" пункта 2 статьи 9 настоящего Федерального закона" заменить словами "предусмотренного подпунктом "б" пункта 3 статьи 9 настоящего Федерального закона, установления страховщиками значений базовых ставок страховых тарифов в соответствии с подпунктом "а" пункта 2 статьи 9 настоящего Федерального закона"</w:t>
      </w:r>
    </w:p>
    <w:p>
      <w:r>
        <w:rPr>
          <w:b/>
        </w:rPr>
        <w:t xml:space="preserve">7. </w:t>
      </w:r>
      <w:r>
        <w:t>в подпункте "в" пункта 31 слова "пункта 2" заменить словами "пункта 3"</w:t>
      </w:r>
    </w:p>
    <w:p>
      <w:r>
        <w:rPr>
          <w:b/>
        </w:rPr>
        <w:t>Статья 2</w:t>
      </w:r>
    </w:p>
    <w:p>
      <w:r>
        <w:t>Приостановить до 30 сентября 2020 года включительно действие подпункта "и" пункта 1 статьи 14 и подпункта "е" пункта 3 статьи 15 Федерального закона от 25 апреля 2002 года № 40-ФЗ "Об обязательном страховании гражданской ответственности владельцев транспортных средств" (Собрание законодательства Российской Федерации, 2002, № 18, ст. 1720; 2007, № 49, ст. 6067; 2008, № 30, ст. 3616; 2011, № 27, ст. 3881; № 49, ст. 7040; 2012, № 31, ст. 4319, 4320; 2013, № 30, ст. 4084; 2014, № 30, ст. 4084, 4224; 2015, № 48, ст. 6715; 2016, № 26, ст. 3883; 2017, № 14, ст. 2008; 2019, № 18, ст. 2212; № 23, ст. 2905; Российская газета, 2020, 29 апреля).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статьи 1 настоящего Федерального закона</w:t>
      </w:r>
    </w:p>
    <w:p>
      <w:r>
        <w:rPr>
          <w:b/>
        </w:rPr>
        <w:t xml:space="preserve">2. </w:t>
      </w:r>
      <w:r>
        <w:t>Статья 1 настоящего Федерального закона вступает в силу по истечении девяноста дней после дня официального опубликования настоящего Федерального закона</w:t>
      </w:r>
    </w:p>
    <w:p>
      <w:r>
        <w:rPr>
          <w:b/>
        </w:rPr>
        <w:t xml:space="preserve">3. </w:t>
      </w:r>
      <w:r>
        <w:t>Положения Федерального закона от 25 апреля 2002 года № 40-ФЗ "Об обязательном страховании гражданской ответственности владельцев транспортных средств" (в редакции настоящего Федерального закона) применяются к отношениям между потерпевшими, страхователями и страховщиками, возникшим из договоров обязательного страхования гражданской ответственности владельцев транспортных средств, заключенных после дня вступления в силу статьи 1 настоящего Федерального закона</w:t>
      </w:r>
    </w:p>
    <w:p>
      <w:r>
        <w:rPr>
          <w:b/>
        </w:rPr>
        <w:t xml:space="preserve">4. </w:t>
      </w:r>
      <w:r>
        <w:t>Положения статьи 2 настоящего Федерального закона применяются к отношениям, возникшим при осуществлении обязательного страхования гражданской ответственности владельцев транспортных средств, с 1 марта 2020 года</w:t>
      </w:r>
    </w:p>
    <w:p>
      <w:r>
        <w:rPr>
          <w:b/>
        </w:rPr>
        <w:t xml:space="preserve">5. </w:t>
      </w:r>
      <w:r>
        <w:t>В период с 1 марта 2020 года по 30 сентября 2020 года включительно договор обязательного страхования гражданской ответственности владельцев транспортных средств может быть заключен без представления диагностической карты, содержащей сведения о соответствии транспортного средства обязательным требованиям безопасности транспортных средств (далее - диагностическая карта), либо свидетельства о прохождении технического осмотра в отношении тракторов, самоходных дорожно-строительных и иных машин (далее - свидетельство о прохождении технического осмотра). При этом страхователь обязан не позднее одного месяца со дня отмены принятых органами государственной власти на территории преимущественного использования транспортного средства ограничительных мер по обеспечению санитарно-эпидемиологического благополучия населения в связи с распространением новой коронавирусной инфекции, вызванной 2019-nCoV, но не позднее 31 октября 2020 года представить страховщику диагностическую карту либо свидетельство о прохождении технического осмотра (за исключением случаев, предусмотренных подпунктом "е" пункта 3 статьи 15 Федерального закона от 25 апреля 2002 года № 40-ФЗ "Об обязательном страховании гражданской ответственности владельцев транспортных средств", если не требуется представления диагностической карты либо свидетельства о прохождении технического осмотра)</w:t>
      </w:r>
    </w:p>
    <w:p>
      <w:r>
        <w:rPr>
          <w:b/>
        </w:rPr>
        <w:t xml:space="preserve">6. </w:t>
      </w:r>
      <w:r>
        <w:t>В случае, если по истечении одного месяца со дня отмены ограничительных мер, указанных в части 5 настоящей статьи, по договору обязательного страхования гражданской ответственности владельцев транспортных средств, заключенному без представления диагностической карты либо свидетельства о прохождении технического осмотра, произошел страховой случай и страхователем страховщику не представлены диагностическая карта либо свидетельство о прохождении технического осмотра, к страховщику, осуществившему страховое возмещение по такому договору, переходит право требования потерпевшего к лицу, причинившему вред, в размере осуществленного потерпевшему страхового возмещения</w:t>
      </w:r>
    </w:p>
    <w:p>
      <w:r>
        <w:rPr>
          <w:b/>
        </w:rPr>
        <w:t xml:space="preserve">7. </w:t>
      </w:r>
      <w:r>
        <w:t>Правительство Российской Федерации вправе продлить указанные в статье 2 настоящего Федерального закона и части 5 настоящей статьи сроки, но не более чем на девяносто дней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