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14 Федерального закона "Об обязательном социальном страховании на случай временной нетрудоспособности и в связи с материнством"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