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None. Федеральный закон   от 23.06.2020 № 186-ФЗ</w:t>
      </w:r>
    </w:p>
    <w:p>
      <w:r>
        <w:t>О внесении изменений в статью 17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РОССИЙСКАЯ ФЕДЕРАЦИЯ ФЕДЕРАЛЬНЫЙ ЗАКОН О внесении изменений в статью 17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Принят Государственной Думой 10 июня 2020 года Одобрен Советом Федерации 17 июня 2020 года Внести в статью 17 Федерального закона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6658; 2016, № 52, ст. 7487; 2018, № 1, ст. 39; № 53, ст. 8411) следующие изменения</w:t>
      </w:r>
    </w:p>
    <w:p>
      <w:r>
        <w:t>в части 5 слова "по согласованию с уполномоченным Правительством Российской Федерации федеральным органом исполнительной власти" исключить</w:t>
      </w:r>
    </w:p>
    <w:p>
      <w:r>
        <w:t>часть 9 признать утратившей силу. Президент Российской Федерации В.Путин Москва, Кремль 23 июня 2020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