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драгоценных металлах и драгоценных камнях"</w:t>
      </w:r>
    </w:p>
    <w:p>
      <w:r>
        <w:rPr>
          <w:b/>
        </w:rPr>
        <w:t>Статья 1</w:t>
      </w:r>
    </w:p>
    <w:p>
      <w:r>
        <w:t>Внести в Федеральный закон от 26 марта 1998 года № 41-ФЗ "О драгоценных металлах и драгоценных камнях" (Собрание законодательства Российской Федерации, 1998, № 13, ст. 1463; 2002, № 2, ст. 131; 2003, № 2, ст. 167; 2004, № 45, ст. 4377; 2005, № 30, ст. 3101; 2007, № 31, ст. 4011; 2010, № 50, ст. 6594; 2011, № 30, ст. 4596; 2015, № 18, ст. 2614; 2017, № 30, ст. 4456; 2018, № 22, ст. 3045; 2019, № 18, ст. 2204; № 23, ст. 2907; № 30, ст. 4151; № 31, ст. 4441; № 49, ст. 6973; Российская газета, 2020, 28 апреля) следующие изменения: 1) статью 1 дополнить абзацами следующего содержания: "государственная интегрированная информационная система в сфере контроля за оборотом драгоценных металлов, драгоценных камней и изделий из них на всех этапах этого оборота (далее также - ГИИС ДМДК) - федеральная государственная информационная система, предназначенная для получения, обработки, хранения и предоставления информации о происхождении и об обращении драгоценных металлов, драгоценных камней и изделий из них, а также для организации специального учета; средства идентификации драгоценных металлов, драгоценных камней - уникальная последовательность символов в машиночитаемой форме, представленная в виде штрихового кода или с использованием иного средства (технологии) автоматической идентификации, предназначенного для обеспечения прослеживаемости (учета) драгоценных металлов, драгоценных камней и изделий из них при их обращении."; 2) пункт 2 статьи 10 дополнить абзацем следующего содержания: "обеспечения прослеживаемости (учета) драгоценных металлов, драгоценных камней и изделий из них путем использования ГИИС ДМДК."; 3) подпункт 4 статьи 11 дополнить абзацами следующего содержания: "по согласованию с Центральным банком Российской Федерации требования к средствам идентификации драгоценных металлов, драгоценных камней, способам их формирования и нанесения; требования к составу информации, представляемой в ГИИС ДМДК, срокам и способам ее представления в ГИИС ДМДК и получения из ГИИС ДМДК; требования к программно-аппаратным средствам лиц, подключаемых (подключенных) к ГИИС ДМДК; порядок подключения субъектов, указанных в пункте 4 статьи 122 настоящего Федерального закона, в том числе их информационных систем, к ГИИС ДМДК; порядок функционирования ГИИС ДМДК;"; 4) в абзаце первом пункта 2 статьи 121 слова "массой до трех граммов включительно" исключить; 5) дополнить статьей 122 следующего содержания: "Статья 122. Государственная интегрированная информационная система в сфере контроля за оборотом драгоценных металлов, драгоценных камней и изделий из них на всех этапах этого оборота 1. ГИИС ДМДК создается в следующих целях: 1) обеспечение прослеживаемости (учета) драгоценных металлов, драгоценных камней и изделий из них в целях осуществления контроля за обращением драгоценных металлов и драгоценных камней, а также подтверждения их подлинности и легальности происхождения; 2) формирование аналитической информации о состоянии отрасли драгоценных металлов и драгоценных камней; 3) обеспечение применения риск-ориентированного подхода при осуществлении государственного контроля (надзора) за соблюдением требований законодательства о драгоценных металлах и драгоценных камнях, включая выявление индикаторов риска нарушения обязательных требований, а также при осуществлении контроля за соблюдением требований законодательства Российской Федерации о противодействии легализации (отмыванию) доходов, полученных преступным путем, и финансированию терроризма.</w:t>
      </w:r>
    </w:p>
    <w:p>
      <w:r>
        <w:rPr>
          <w:b/>
        </w:rPr>
        <w:t xml:space="preserve">2. </w:t>
      </w:r>
      <w:r>
        <w:t>ГИИС ДМДК используется для обеспечения предоставления государственных услуг и исполнения государственных функций, связанных с выработкой государственной политики и нормативно-правовым регулированием в сфере производства, переработки и обращения драгоценных металлов и драгоценных камней</w:t>
      </w:r>
    </w:p>
    <w:p>
      <w:r>
        <w:rPr>
          <w:b/>
        </w:rPr>
        <w:t xml:space="preserve">3. </w:t>
      </w:r>
      <w:r>
        <w:t>Оператором ГИИС ДМДК является уполномоченный федеральный орган исполнительной власти. Уполномоченный федеральный орган исполнительной власти вправе привлекать в соответствии с законодательством Российской Федерации иные организации для осуществления функций оператора ГИИС ДМДК</w:t>
      </w:r>
    </w:p>
    <w:p>
      <w:r>
        <w:rPr>
          <w:b/>
        </w:rPr>
        <w:t xml:space="preserve">4. </w:t>
      </w:r>
      <w:r>
        <w:t>Информацию в ГИИС ДМДК обязаны представлять следующие субъекты</w:t>
      </w:r>
    </w:p>
    <w:p>
      <w:r>
        <w:rPr>
          <w:b/>
        </w:rPr>
        <w:t xml:space="preserve">5. </w:t>
      </w:r>
      <w:r>
        <w:t>Обмен информацией между ГИИС ДМДК и государственными информационными системами федеральных органов исполнительной власти, Центрального банка Российской Федерации осуществляется в автоматизированном режиме, в том числе с использованием единой системы межведомственного электронного взаимодействия</w:t>
      </w:r>
    </w:p>
    <w:p>
      <w:r>
        <w:rPr>
          <w:b/>
        </w:rPr>
        <w:t xml:space="preserve">6. </w:t>
      </w:r>
      <w:r>
        <w:t>Информация, содержащаяся в ГИИС ДМДК, подлежит защите в соответствии с законодательством Российской Федерации о персональных данных, законодательством Российской Федерации об информации, информационных технологиях и о защите информации, а также законодательством Российской Федерации о государственной тайне, законодательством Российской Федерации о коммерческой тайне и иной охраняемой законом тайне.";</w:t>
      </w:r>
    </w:p>
    <w:p>
      <w:r>
        <w:rPr>
          <w:b/>
        </w:rPr>
        <w:t xml:space="preserve">4. </w:t>
      </w:r>
      <w:r>
        <w:t>федеральные органы исполнительной власти, определяемые Правительством Российской Федерации</w:t>
      </w:r>
    </w:p>
    <w:p>
      <w:r>
        <w:rPr>
          <w:b/>
        </w:rPr>
        <w:t xml:space="preserve">4. </w:t>
      </w:r>
      <w:r>
        <w:t>Центральный банк Российской Федерации. Состав, объем и сроки представления информации, передаваемой Центральным банком Российской Федерации в ГИИС ДМДК, а также состав, объем и сроки раскрытия указанной информации устанавливаются Правительством Российской Федерации по согласованию с Центральным банком Российской Федерации</w:t>
      </w:r>
    </w:p>
    <w:p>
      <w:r>
        <w:rPr>
          <w:b/>
        </w:rPr>
        <w:t xml:space="preserve">4. </w:t>
      </w:r>
      <w:r>
        <w:t>юридические лица и индивидуальные предприниматели, осуществляющие операции с драгоценными металлами и драгоценными камнями и состоящие на специальном учете</w:t>
      </w:r>
    </w:p>
    <w:p>
      <w:r>
        <w:rPr>
          <w:b/>
        </w:rPr>
        <w:t xml:space="preserve">4. </w:t>
      </w:r>
      <w:r>
        <w:t>кредитные организации. Состав, объем и сроки представления информации, передаваемой кредитными организациями в ГИИС ДМДК, устанавливаются Правительством Российской Федерации по согласованию с Центральным банком Российской Федерации</w:t>
      </w:r>
    </w:p>
    <w:p>
      <w:r>
        <w:rPr>
          <w:b/>
        </w:rPr>
        <w:t xml:space="preserve">6. </w:t>
      </w:r>
      <w:r>
        <w:t>пункт 2 статьи 13 дополнить подпунктом 4 следующего содержания: "4) отбор проб и (или) образцов драгоценных металлов и драгоценных камней для исследования, проведения испытаний и экспертиз в целях осуществления государственного контроля при ввозе в Российскую Федерацию из государств, не входящих в Евразийский экономический союз, и вывозе из Российской Федерации в эти государства драгоценных металлов, драгоценных камней и сырьевых товаров, содержащих драгоценные металлы."</w:t>
      </w:r>
    </w:p>
    <w:p>
      <w:r>
        <w:rPr>
          <w:b/>
        </w:rPr>
        <w:t xml:space="preserve">6. </w:t>
      </w:r>
      <w:r>
        <w:t>пункт 2 статьи 20 изложить в следующей редакции: "2. Драгоценные металлы и драгоценные камни подлежат обязательному учету при их добыче, производстве, использовании и обращении в порядке, установленном Правительством Российской Федерации."</w:t>
      </w:r>
    </w:p>
    <w:p>
      <w:r>
        <w:rPr>
          <w:b/>
        </w:rPr>
        <w:t xml:space="preserve">6. </w:t>
      </w:r>
      <w:r>
        <w:t>абзац второй пункта 4 статьи 22 дополнить словами "и включенным в перечень производственных объектов аффинажных организаций и организаций, которые осуществляют сортировку, первичную классификацию и первичную оценку драгоценных камней и в отношении которых устанавливается режим постоянного государственного надзора, утвержденный Правительством Российской Федерации"</w:t>
      </w:r>
    </w:p>
    <w:p>
      <w:r>
        <w:rPr>
          <w:b/>
        </w:rPr>
        <w:t xml:space="preserve">6. </w:t>
      </w:r>
      <w:r>
        <w:t>(Пункт утратил силу - Федеральный закон от 11.06.2021 № 170-ФЗ) 10) в статье 261:</w:t>
      </w:r>
    </w:p>
    <w:p>
      <w:r>
        <w:rPr>
          <w:b/>
        </w:rPr>
        <w:t xml:space="preserve">6. </w:t>
      </w:r>
      <w:r>
        <w:t>пункт 1 статьи 30 дополнить абзацем следующего содержания: "Субъекты, указанные в пункте 4 статьи 122 настоящего Федерального закона (их должностные лица), нарушившие установленный порядок представления информации в ГИИС ДМДК, несут ответственность в соответствии с законодательством Российской Федерации."</w:t>
      </w:r>
    </w:p>
    <w:p>
      <w:r>
        <w:rPr>
          <w:b/>
        </w:rPr>
        <w:t xml:space="preserve">6. </w:t>
      </w:r>
      <w:r>
        <w:t>пункт 5 дополнить подпунктом 4 следующего содержания: "4) выявление при проведении мероприятий по контролю без взаимодействия с юридическими лицами, индивидуальными предпринимателями посредством анализа информации о деятельности либо действиях юридических лиц, индивидуальных предпринимателей, которая содержится в ГИИС ДМДК, параметров деятельности юридического лица, индивидуального предпринимателя, соответствие которым, отклонение от которых являются индикаторами риска нарушения обязательных требований, утвержденными уполномоченным федеральным органом исполнительной власти."</w:t>
      </w:r>
    </w:p>
    <w:p>
      <w:r>
        <w:rPr>
          <w:b/>
        </w:rPr>
        <w:t xml:space="preserve">6. </w:t>
      </w:r>
      <w:r>
        <w:t>в пункте 6 слова "подпункте 2" заменить словами "подпунктах 2 и 4"</w:t>
      </w:r>
    </w:p>
    <w:p>
      <w:r>
        <w:rPr>
          <w:b/>
        </w:rPr>
        <w:t xml:space="preserve">6. </w:t>
      </w:r>
      <w:r>
        <w:t>подпункт 4 пункта 7 дополнить словами "в порядке, устанавливаемом уполномоченным федеральным органом исполнительной власти"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Срок ввода государственной интегрированной информационной системы в сфере контроля за оборотом драгоценных металлов, драгоценных камней и изделий из них на всех этапах этого оборота в эксплуатацию определяется Правительством Российской Федерации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