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1857) изменение, дополнив его подпунктом 37 следующего содержания: "37) государственных (муниципальных) услуг в социальной сфере, оказываемых в соответствии с соглашениями, заключенными по результатам отбора исполнителей государственных (муниципальных) услуг в социальной сфере в соответствии с законодательством Российской Федерации о государственном (муниципальном) социальном заказе на оказание государственных (муниципальных) услуг в социальной сфере (за исключением соглашения о предоставлении субсидии на финансовое обеспечение выполнения государственного (муниципального) задания).".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