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особенностях осуществления операций с драгоценными металлами и драгоценными камнями в рамках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