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Федерального закона "О государственной регистрации юридических лиц и индивидуальных предпринимателей"</w:t>
      </w:r>
    </w:p>
    <w:p>
      <w:r>
        <w:rPr>
          <w:b/>
        </w:rPr>
        <w:t>Статья 1</w:t>
      </w:r>
    </w:p>
    <w:p>
      <w:r>
        <w:t>Внести в статью 20 Федерального закона от 8 августа 2001 года № 129-ФЗ 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2009, № 52, ст. 6428; 2013, № 26, ст. 3207; 2015, № 13, ст. 1811; 2017, № 31, ст. 4775) следующие изменения</w:t>
      </w:r>
    </w:p>
    <w:p>
      <w:r>
        <w:t>в подпункте "г" пункта 4 слова "выездной таможенной проверки" заменить словами "таможенной проверки", слова "о таможенном деле" заменить словами "о таможенном регулировании"</w:t>
      </w:r>
    </w:p>
    <w:p>
      <w:r>
        <w:t>в абзаце третьем пункта 5 слова "выездной таможенной проверки" заменить словами "таможенной проверки", слова "о таможенном деле" заменить словами "о таможенном регулировании"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