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по вопросам воспитания обучающихся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23, ст. 2930; 2015, № 18, ст. 2625; 2016, № 27, ст. 4160, 4238; 2018, № 32, ст. 5110; 2019, № 30, ст. 4134; № 49, ст. 6962) следующие изменения: 1) в статье 2: а) пункт 2 изложить в следующей редакции: "2) 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среде;"; б) пункт 9 изложить в следующей редакции: "9) образовательная программа -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аттестации;"; в) пункт 10 изложить в следующей редакции: "10) примерная основная образовательная программа - учебно-методическая документация (примерный учебный план, примерный календарный учебный график, примерные рабочие программы учебных предметов, курсов, дисциплин (модулей), иных компонентов, а также в предусмотренных настоящим Федеральным законом случаях примерная рабочая программа воспитания, примерный календарный план воспитательной работы), определяющая рекомендуемые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программы, примерные условия образовательной деятельности, включая примерные расчеты нормативных затрат оказания государственных услуг по реализации образовательной программы;"; 2) статью 12 дополнить частью 91 следующего содержания: "91. Примерные основные общеобразовательные программы, примерные образовательные программы среднего профессионального образования, примерные образовательные программы высшего образования (программы бакалавриата и программы специалитета) включают в себя примерную рабочую программу воспитания и примерный календарный план воспитательной работы."; 3) дополнить статьей 121 следующего содержания: "Статья 121. Общие требования к организации воспитания обучающихся 1. Воспитание обучающихся при освоении ими основных образовательных программ в организациях, осуществляющих образовательную деятельность,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такими организациями самостоятельно, если иное не установлено настоящим Федеральным законом.</w:t>
      </w:r>
    </w:p>
    <w:p>
      <w:r>
        <w:rPr>
          <w:b/>
        </w:rPr>
        <w:t xml:space="preserve">2. </w:t>
      </w:r>
      <w:r>
        <w:t>Воспитание обучающихся при освоении ими основных общеобразовательных программ, образовательных программ среднего профессионального образования, образовательных программ высшего образования (программ бакалавриата и программ специалитета) в организациях, осуществляющих образовательную деятельность, осуществляется на основе включаемых в такие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примерные образовательные программы, указанные в части 91 статьи 12 настоящего Федерального закона, примерных рабочих программ воспитания и примерных календарных планов воспитательной работы</w:t>
      </w:r>
    </w:p>
    <w:p>
      <w:r>
        <w:rPr>
          <w:b/>
        </w:rPr>
        <w:t xml:space="preserve">3. </w:t>
      </w:r>
      <w:r>
        <w:t>В разработке рабочих программ воспитания и календарных планов воспитательной работы имеют право принимать участие указанные в части 6 статьи 26 настоящего Федерального закона советы обучающихся, советы родителей, представительные органы обучающихся (при их наличии).";</w:t>
      </w:r>
    </w:p>
    <w:p>
      <w:r>
        <w:rPr>
          <w:b/>
        </w:rPr>
        <w:t xml:space="preserve">3. </w:t>
      </w:r>
      <w:r>
        <w:t>часть 3 статьи 30 после слов "образовательной организации," дополнить словами "включая рабочую программу воспитания и календарный план воспитательной работы,"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2020 года</w:t>
      </w:r>
    </w:p>
    <w:p>
      <w:r>
        <w:rPr>
          <w:b/>
        </w:rPr>
        <w:t xml:space="preserve">2. </w:t>
      </w:r>
      <w:r>
        <w:t>Образовательные программы подлежат приведению в соответствие с положениями Федерального закона от 29 декабря 2012 года № 273-ФЗ "Об образовании в Российской Федерации" (в редакции настоящего Федерального закона) не позднее 1 сентября 2021 года</w:t>
      </w:r>
    </w:p>
    <w:p>
      <w:r>
        <w:rPr>
          <w:b/>
        </w:rPr>
        <w:t xml:space="preserve">3. </w:t>
      </w:r>
      <w:r>
        <w:t>Организации, осуществляющие образовательную деятельность, обязаны проинформировать обучающихся и (или) их родителей (законных представителей) об изменениях, внесенных в такие программы в соответствии с Федеральным законом от 29 декабря 2012 года № 273-ФЗ "Об образовании в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