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 Федерального закона "О государственном регулировании развития авиации"</w:t>
      </w:r>
    </w:p>
    <w:p>
      <w:r>
        <w:rPr>
          <w:b/>
        </w:rPr>
        <w:t>Статья None. Федеральный закон   от 15.10.2020 № 334-ФЗ</w:t>
      </w:r>
    </w:p>
    <w:p>
      <w:r>
        <w:t>О внесении изменения в статью 4 Федерального закона "О государственном регулировании развития авиации" РОССИЙСКАЯ ФЕДЕРАЦИЯ ФЕДЕРАЛЬНЫЙ ЗАКОН О внесении изменения в статью 4 Федерального закона "О государственном регулировании развития авиации" Принят Государственной Думой 29 сентября 2020 года Одобрен Советом Федерации 7 октября 2020 года Внести в абзац пятый статьи 4 Федерального закона от 8 января 1998 года № 10-ФЗ "О государственном регулировании развития авиации" (Собрание законодательства Российской Федерации, 1998, № 2, ст. 226; 2015, № 29, ст. 4380) изменение, заменив слова "на их содержание и ремонт, а также правила расчета размера бюджетных ассигнований на указанные цели" словами "и правила расчета размера бюджетных ассигнований на их капитальный ремонт, а также межремонтные сроки проведения капитального ремонта". Президент Российской Федерации В.Путин Москва, Кремль 15 октября 2020 года № 334-ФЗ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