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20.30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4847; 2004, № 34, ст. 3533; № 44, ст. 4266; 2005, № 1, ст. 13, 40; № 30, ст. 3131; № 52, ст. 5574; 2006, № 1, ст. 4; № 2, ст. 172; № 6, ст. 636; № 19, ст. 2066; № 45, ст. 4641; № 50, ст. 5281; № 52, ст. 5498; 2007, № 16, ст. 1825; № 26, ст. 3089; 2008, № 20, ст. 2259; № 52, ст. 6235, 6236; 2009, № 29, ст. 3597; 2010, № 19, ст. 2291; № 31, ст. 4193; 2011, № 1, ст. 23; № 19, ст. 2714; № 30, ст. 4605; № 47, ст. 6602; № 50, ст. 7362; 2012, № 24, ст. 3082; № 31, ст. 4320; № 47, ст. 6403, 6404, 6405; № 53, ст. 7602; 2013, № 14, ст. 1666; № 19, ст. 2323; № 26, ст. 3207, 3208, 3209; № 27, ст. 3469, 3477; № 30, ст. 4025, 4029, 4031, 4040; № 31, ст. 4191; № 44, ст. 5624; № 48, ст. 6163; № 49, ст. 6343; № 51, ст. 6683, 6696; № 52, ст. 6961, 6994;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10, ст. 1405, 1416; № 21, ст. 2981; № 27, ст. 3950; № 29, ст. 4354, 4374, 4391; № 45, ст. 6208; № 48, ст. 6710, 6716; № 51, ст. 7249; 2016, № 1, ст. 59, 63, 84; № 10, ст. 1323; № 11, ст. 1481, 1490; № 26, ст. 3871, 3877; № 27, ст. 4164, 4206, 4223, 4259; № 50, ст. 6975; 2017, № 1, ст. 12, 31; № 11, ст. 1535; № 17, ст. 2456; № 18, ст. 2664; № 23, ст. 3227; № 31, ст. 4814, 4816; № 47, ст. 6851; № 52, ст. 7937; 2018, № 1, ст. 21, 30, 35; № 7, ст. 973; № 31, ст. 4825, 4826, 4828; № 41, ст. 6187; № 45, ст. 6832; № 47, ст. 7128; № 53, ст. 8447; 2019, № 12, ст. 1216, 1217, 1218, 1219; № 16, ст. 1820; № 18, ст. 2220; № 22, ст. 2670; № 25, ст. 3161; № 27, ст. 3536; № 30, ст. 4119, 4120, 4121; № 44, ст. 6178; № 49, ст. 6964; № 51, ст. 7494, 7495; № 52, ст. 7811, 7819; 2020, № 14, ст. 2019, 2029; № 30, ст. 4744; № 31, ст. 5037) следующие изменения: 1) абзац первый части 1 статьи 3.5 после слов "частью 11 статьи 20.16" дополнить словами ", частью 2 статьи 20.30", после слов "частью 1 статьи 20.8" дополнить словами ", частью 2 статьи 20.30"; 2) статью 20.30 изложить в следующей редакции: "Статья 20.30. Нарушение требований обеспечения безопасности и антитеррористической защищенности объектов топливно-энергетического комплекса 1. Нарушение требований обеспечения безопасности и антитеррористической защищенности объектов топливно-энергетического комплекса, отнесенных к объектам низкой категории опасности, либо воспрепятствование соблюдению указанных требований юридическими лицами, должностными лицами, в том числе руководителями субъекта топливно-энергетического комплекса, или гражданами, если эти действия (бездействие) не содержат признаков уголовно наказуемого деяния,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одного года; на юридических лиц - от пятидесяти тысяч до ста тысяч рублей.</w:t>
      </w:r>
    </w:p>
    <w:p>
      <w:r>
        <w:rPr>
          <w:b/>
        </w:rPr>
        <w:t xml:space="preserve">2. </w:t>
      </w:r>
      <w:r>
        <w:t>Совершение административного правонарушения, предусмотренного частью 1 настоящей статьи, в отношении объектов топливно-энергетического комплекса, отнесенных к объектам высокой или средней категории опасности, если эти действия (бездействие) не содержат признаков уголовно наказуемого деяния, - влечет наложение административного штрафа на граждан в размере от пяти тысяч до десяти тысяч рублей; на должностных лиц - от пятидесяти тысяч до семидесяти тысяч рублей или дисквалификацию на срок от одного года до трех лет; на юридических лиц - от ста тысяч до трехсот тысяч рублей."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