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 Федерального закона "Об особенностях исчисления пособий по временной нетрудоспособности и осуществления ежемесячных выплат в связи с рождением (усыновлением) первого или второго ребенка"</w:t>
      </w:r>
    </w:p>
    <w:p>
      <w:r>
        <w:rPr>
          <w:b/>
        </w:rPr>
        <w:t>Статья 1</w:t>
      </w:r>
    </w:p>
    <w:p>
      <w:r>
        <w:t>Внести в статью 2 Федерального закона от 1 апреля 2020 года № 104-ФЗ "Об особенностях исчисления пособий по временной нетрудоспособности и осуществления ежемесячных выплат в связи с рождением (усыновлением) первого или второго ребенка" (Собрание законодательства Российской Федерации, 2020, № 14, ст. 2034) следующие изменения</w:t>
      </w:r>
    </w:p>
    <w:p>
      <w:r>
        <w:t>в части 1 слова "с 1 апреля по 1 октября 2020 года" заменить словами "с 1 апреля 2020 года по 1 марта 2021 года"</w:t>
      </w:r>
    </w:p>
    <w:p>
      <w:r>
        <w:t>в части 2 слова "с 1 апреля по 1 октября 2020 года" заменить словами "с 1 апреля 2020 года по 1 марта 2021 года"</w:t>
      </w:r>
    </w:p>
    <w:p>
      <w:r>
        <w:rPr>
          <w:b/>
        </w:rPr>
        <w:t>Статья 2</w:t>
      </w:r>
    </w:p>
    <w:p>
      <w:r>
        <w:t>Действие положений частей 1 и 2 статьи 2 Федерального закона от 1 апреля 2020 года № 104-ФЗ "Об особенностях исчисления пособий по временной нетрудоспособности и осуществления ежемесячных выплат в связи с рождением (усыновлением) первого или второго ребенка" (в редакции настоящего Федерального закона) распространяется на правоотношения, возникшие с 1 октября 2020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