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перечислении части доходов, полученных Центральным банком Российской Федерации от продажи обыкновенных акций публичного акционерного общества "Сбербанк России"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