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2022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30, ст. 4595; № 46, ст. 6407; 2016, № 27, ст. 4160; 2017, № 27, ст. 3951; 2019, № 18, ст. 2190; № 40, ст. 5488)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2021 года составляет 73,68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