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контроле за осуществлением международных автомобильных перевозок и об ответственности за нарушение порядка их выполнения"</w:t>
      </w:r>
    </w:p>
    <w:p>
      <w:r>
        <w:rPr>
          <w:b/>
        </w:rPr>
        <w:t>Статья 1</w:t>
      </w:r>
    </w:p>
    <w:p>
      <w:r>
        <w:t>Внести в Федеральный закон от 24 июля 1998 года № 127-ФЗ "О государственном контроле за осуществлением международных автомобильных перевозок и об ответственности за нарушение порядка их выполнения" (Собрание законодательства Российской Федерации, 1998, № 31, ст. 3805; 2007, № 1, ст. 29; № 46, ст. 5554; 2009, № 1, ст. 17; № 14, ст. 1582; 2011, № 1, ст. 6; № 30, ст. 4590; 2012, № 15, ст. 1724; 2014, № 48, ст. 6643; 2015, № 51, ст. 7249; 2019, № 29, ст. 3859; 2020, № 9, ст. 1131) следующие изменения: 1) абзац третий статьи 1 изложить в следующей редакции: "российский перевозчик - российские юридическое лицо или индивидуальный предприниматель, использующие принадлежащие им одно либо несколько грузовых транспортных средств и (или) один либо несколько автобусов (далее - транспортные средства) для перевозок грузов или пассажиров;"; 2) в статье 2: а) пункт 7 изложить в следующей редакции: "7. К осуществлению международных автомобильных перевозок, за исключением осуществляемых транспортными средствами Вооруженных Сил Российской Федерации, других войск, воинских формирований и органов, указанных в пунктах 5 и 6 статьи 1 Федерального закона от 31 мая 1996 года № 61-ФЗ "Об обороне" (далее - другие войска, воинские формирования и органы), допускаются российские перевозчики в соответствии с условиями, указанными в пункте 72 настоящей статьи."; б) дополнить пунктами 72 - 79 следующего содержания: "72. Условиями допуска российского перевозчика к осуществлению международных автомобильных перевозок являются: 1) наличие у российского перевозчика транспортных средств, принадлежащих ему на праве собственности или ином законном основании и соответствующих Конвенции о дорожном движении и Европейскому соглашению, касающемуся работы экипажей транспортных средств, производящих международные автомобильные перевозки (ЕСТР); 2) наличие у работника российского перевозчика или непосредственно у российского перевозчика, который является индивидуальным предпринимателем и осуществляет международные автомобильные перевозки, свидетельства профессиональной компетентности международного автомобильного перевозчика, подтверждающего его профессиональную компетентность в качестве должностного лица, ответственного за организацию международных автомобильных перевозок, выданного в соответствии с Соглашением о гармонизации требований к дополнительному обучению и профессиональной компетентности международных автомобильных перевозчиков государств - участников СНГ (далее - ответственный специалист); 3) надлежащее финансовое положение российского перевозчика; 4) обязательное страхование российским перевозчиком гражданской ответственности владельцев автотранспортных средств. Условия, указанные в настоящем пункте, должны соблюдаться российским перевозчиком в течение срока, на который он допущен к осуществлению международных автомобильных перевозок.</w:t>
      </w:r>
    </w:p>
    <w:p>
      <w:r>
        <w:rPr>
          <w:b/>
        </w:rPr>
        <w:t xml:space="preserve">73. </w:t>
      </w:r>
      <w:r>
        <w:t>Допуск российских перевозчиков к осуществлению международных автомобильных перевозок производится федеральным органом исполнительной власти, осуществляющим функции по контролю (надзору) в сфере транспорта (его территориальными органами)</w:t>
      </w:r>
    </w:p>
    <w:p>
      <w:r>
        <w:rPr>
          <w:b/>
        </w:rPr>
        <w:t xml:space="preserve">74. </w:t>
      </w:r>
      <w:r>
        <w:t>Федеральным органом исполнительной власти, осуществляющим функции по контролю (надзору) в сфере транспорта, осуществляется в соответствии с пунктом 76 настоящей статьи и правилами, указанными в пункте 8 настоящей статьи, формирование и ведение реестра российских перевозчиков, допущенных к осуществлению международных автомобильных перевозок (далее - реестр). Реестр не является информационной системой</w:t>
      </w:r>
    </w:p>
    <w:p>
      <w:r>
        <w:rPr>
          <w:b/>
        </w:rPr>
        <w:t xml:space="preserve">75. </w:t>
      </w:r>
      <w:r>
        <w:t>Срок, на который российский перевозчик допускается к осуществлению международных автомобильных перевозок, составляет</w:t>
      </w:r>
    </w:p>
    <w:p>
      <w:r>
        <w:rPr>
          <w:b/>
        </w:rPr>
        <w:t xml:space="preserve">76. </w:t>
      </w:r>
      <w:r>
        <w:t>В реестр включаются следующие сведения о российском перевозчике</w:t>
      </w:r>
    </w:p>
    <w:p>
      <w:r>
        <w:rPr>
          <w:b/>
        </w:rPr>
        <w:t xml:space="preserve">77. </w:t>
      </w:r>
      <w:r>
        <w:t>Доступ к сведениям, включенным в реестр, предоставляется федеральным органом исполнительной власти, осуществляющим функции по контролю (надзору) в сфере транспорта</w:t>
      </w:r>
    </w:p>
    <w:p>
      <w:r>
        <w:rPr>
          <w:b/>
        </w:rPr>
        <w:t xml:space="preserve">78. </w:t>
      </w:r>
      <w:r>
        <w:t>Федеральный орган исполнительной власти, осуществляющий функции по контролю (надзору) в сфере транспорта, по заявлению российского перевозчика предоставляет выписку из реестра, подтверждающую включение в реестр сведений о таком российском перевозчике, в том числе сведений о принадлежащих ему транспортных средствах, в форме электронного документа, подписанного усиленной квалифицированной электронной подписью, либо на бумажном носителе в соответствии с правилами, указанными в пункте 8 настоящей статьи</w:t>
      </w:r>
    </w:p>
    <w:p>
      <w:r>
        <w:rPr>
          <w:b/>
        </w:rPr>
        <w:t xml:space="preserve">79. </w:t>
      </w:r>
      <w:r>
        <w:t>Осуществление российским перевозчиком международных автомобильных перевозок с использованием транспортных средств, сведения о которых не включены в реестр в отношении такого российского перевозчика, не допускается."; в) пункт 8 изложить в следующей редакции: "8. Правила допуска российских перевозчиков к осуществлению международных автомобильных перевозок, включающие в том числе порядок определения надлежащего финансового положения российских перевозчиков, устанавливаются Правительством Российской Федерации."; г) дополнить пунктом 81 следующего содержания: "81. Российский перевозчик, допущенный к осуществлению международных автомобильных перевозок, обязан</w:t>
      </w:r>
    </w:p>
    <w:p>
      <w:r>
        <w:rPr>
          <w:b/>
        </w:rPr>
        <w:t xml:space="preserve">75. </w:t>
      </w:r>
      <w:r>
        <w:t>один год - для российского перевозчика, сведения о котором включаются в реестр впервые либо сведения о котором включаются в реестр повторно по истечении более чем одного года со дня исключения из реестра сведений о таком российском перевозчике</w:t>
      </w:r>
    </w:p>
    <w:p>
      <w:r>
        <w:rPr>
          <w:b/>
        </w:rPr>
        <w:t xml:space="preserve">75. </w:t>
      </w:r>
      <w:r>
        <w:t>пять лет - для российского перевозчика, не указанного в подпункте 1 настоящего пункта</w:t>
      </w:r>
    </w:p>
    <w:p>
      <w:r>
        <w:rPr>
          <w:b/>
        </w:rPr>
        <w:t xml:space="preserve">76. </w:t>
      </w:r>
      <w:r>
        <w:t>полное и сокращенное (при наличии) наименование, адрес места нахождения, основной государственный регистрационный номер записи о государственной регистрации юридического лица в едином государственном реестре юридических лиц - для юридического лица</w:t>
      </w:r>
    </w:p>
    <w:p>
      <w:r>
        <w:rPr>
          <w:b/>
        </w:rPr>
        <w:t xml:space="preserve">76. </w:t>
      </w:r>
      <w:r>
        <w:t>фамилия, имя и отчество (при наличии), адрес места жительства, данные документа, удостоверяющего личность, основной государственный регистрационный номер записи о государственной регистрации индивидуального предпринимателя в едином государственном реестре индивидуальных предпринимателей - для индивидуального предпринимателя</w:t>
      </w:r>
    </w:p>
    <w:p>
      <w:r>
        <w:rPr>
          <w:b/>
        </w:rPr>
        <w:t xml:space="preserve">76. </w:t>
      </w:r>
      <w:r>
        <w:t>идентификационный номер налогоплательщика</w:t>
      </w:r>
    </w:p>
    <w:p>
      <w:r>
        <w:rPr>
          <w:b/>
        </w:rPr>
        <w:t xml:space="preserve">76. </w:t>
      </w:r>
      <w:r>
        <w:t>сведения о принадлежащих российскому перевозчику транспортных средствах (тип, марка и модель, государственный регистрационный номер, год изготовления, экологический класс (при наличии), которые используются им для осуществления международных автомобильных перевозок</w:t>
      </w:r>
    </w:p>
    <w:p>
      <w:r>
        <w:rPr>
          <w:b/>
        </w:rPr>
        <w:t xml:space="preserve">76. </w:t>
      </w:r>
      <w:r>
        <w:t>сведения об ответственном специалисте (фамилия, имя и отчество (при наличии), занимаемая должность)</w:t>
      </w:r>
    </w:p>
    <w:p>
      <w:r>
        <w:rPr>
          <w:b/>
        </w:rPr>
        <w:t xml:space="preserve">76. </w:t>
      </w:r>
      <w:r>
        <w:t>номера телефонов и адрес электронной почты</w:t>
      </w:r>
    </w:p>
    <w:p>
      <w:r>
        <w:rPr>
          <w:b/>
        </w:rPr>
        <w:t xml:space="preserve">76. </w:t>
      </w:r>
      <w:r>
        <w:t>адрес сайта в информационно-телекоммуникационной сети "Интернет" (при наличии)</w:t>
      </w:r>
    </w:p>
    <w:p>
      <w:r>
        <w:rPr>
          <w:b/>
        </w:rPr>
        <w:t xml:space="preserve">76. </w:t>
      </w:r>
      <w:r>
        <w:t>сведения о территориальном органе федерального органа исполнительной власти, осуществляющего функции по контролю (надзору) в сфере транспорта, принявшем решение о допуске российского перевозчика к осуществлению международных автомобильных перевозок</w:t>
      </w:r>
    </w:p>
    <w:p>
      <w:r>
        <w:rPr>
          <w:b/>
        </w:rPr>
        <w:t xml:space="preserve">76. </w:t>
      </w:r>
      <w:r>
        <w:t>дата принятия решения о допуске российского перевозчика к осуществлению международных автомобильных перевозок</w:t>
      </w:r>
    </w:p>
    <w:p>
      <w:r>
        <w:rPr>
          <w:b/>
        </w:rPr>
        <w:t xml:space="preserve">76. </w:t>
      </w:r>
      <w:r>
        <w:t>вид международных автомобильных перевозок, осуществляемых российским перевозчиком (международные автомобильные перевозки грузов и (или) пассажирские международные автомобильные перевозки)</w:t>
      </w:r>
    </w:p>
    <w:p>
      <w:r>
        <w:rPr>
          <w:b/>
        </w:rPr>
        <w:t xml:space="preserve">76. </w:t>
      </w:r>
      <w:r>
        <w:t>сведения об основаниях и датах приостановления, возобновления действия и аннулирования допуска российского перевозчика к осуществлению международных автомобильных перевозок</w:t>
      </w:r>
    </w:p>
    <w:p>
      <w:r>
        <w:rPr>
          <w:b/>
        </w:rPr>
        <w:t xml:space="preserve">77. </w:t>
      </w:r>
      <w:r>
        <w:t>посредством размещения сведений (за исключением сведений, отнесенных к персональным данным) на официальном сайте федерального органа исполнительной власти, осуществляющего функции по контролю (надзору) в сфере транспорта, в информационно-телекоммуникационной сети "Интернет"</w:t>
      </w:r>
    </w:p>
    <w:p>
      <w:r>
        <w:rPr>
          <w:b/>
        </w:rPr>
        <w:t xml:space="preserve">77. </w:t>
      </w:r>
      <w:r>
        <w:t>по запросу заинтересованных лиц в форме электронного документа, подписанного усиленной квалифицированной подписью, либо на бумажном носителе заказным почтовым отправлением с уведомлением о вручении</w:t>
      </w:r>
    </w:p>
    <w:p>
      <w:r>
        <w:rPr>
          <w:b/>
        </w:rPr>
        <w:t xml:space="preserve">79. </w:t>
      </w:r>
      <w:r>
        <w:t>при осуществлении международных автомобильных перевозок обеспечивать наличие у водителя транспортного средства свидетельства профессиональной компетентности международного автомобильного перевозчика, подтверждающего его профессиональную компетентность в качестве водителя транспортного средства, выданного в соответствии с Соглашением о гармонизации требований к дополнительному обучению и профессиональной компетентности международных автомобильных перевозчиков государств - участников СНГ, или в случае, если российский перевозчик является индивидуальным предпринимателем, непосредственно управляющим транспортным средством, иметь такое свидетельство</w:t>
      </w:r>
    </w:p>
    <w:p>
      <w:r>
        <w:rPr>
          <w:b/>
        </w:rPr>
        <w:t xml:space="preserve">79. </w:t>
      </w:r>
      <w:r>
        <w:t>в случае, если ответственный специалист прекратил свои полномочия, направить в соответствии с правилами, указанными в пункте 8 настоящей статьи, в федеральный орган исполнительной власти, осуществляющий функции по контролю (надзору) в сфере транспорта, уведомление с приложением предусмотренных указанными правилами документов в отношении другого работника, назначенного российским перевозчиком на должность ответственного специалиста</w:t>
      </w:r>
    </w:p>
    <w:p>
      <w:r>
        <w:rPr>
          <w:b/>
        </w:rPr>
        <w:t xml:space="preserve">79. </w:t>
      </w:r>
      <w:r>
        <w:t>в случае изменения предусмотренных в пункте 76 настоящей статьи сведений о российском перевозчике, подлежащих включению в реестр, направить в соответствии с правилами, указанными в пункте 8 настоящей статьи, в федеральный орган исполнительной власти, осуществляющий функции по контролю (надзору) в сфере транспорта, документы, подтверждающие такие изменения</w:t>
      </w:r>
    </w:p>
    <w:p>
      <w:r>
        <w:rPr>
          <w:b/>
        </w:rPr>
        <w:t xml:space="preserve">79. </w:t>
      </w:r>
      <w:r>
        <w:t>в случае передачи права владения транспортным средством, сведения о котором включены в реестр, другому лицу направить в соответствии с правилами, указанными в пункте 8 настоящей статьи, уведомление в федеральный орган исполнительной власти, осуществляющий функции по контролю (надзору) в сфере транспорта."</w:t>
      </w:r>
    </w:p>
    <w:p>
      <w:r>
        <w:rPr>
          <w:b/>
        </w:rPr>
        <w:t xml:space="preserve">79. </w:t>
      </w:r>
      <w:r>
        <w:t>в части первой статьи 4 слова "Европейскому соглашению" заменить словом "Соглашению"</w:t>
      </w:r>
    </w:p>
    <w:p>
      <w:r>
        <w:rPr>
          <w:b/>
        </w:rPr>
        <w:t xml:space="preserve">79. </w:t>
      </w:r>
      <w:r>
        <w:t>в статье 11:</w:t>
      </w:r>
    </w:p>
    <w:p>
      <w:r>
        <w:rPr>
          <w:b/>
        </w:rPr>
        <w:t xml:space="preserve">79. </w:t>
      </w:r>
      <w:r>
        <w:t>в статье 12:</w:t>
      </w:r>
    </w:p>
    <w:p>
      <w:r>
        <w:rPr>
          <w:b/>
        </w:rPr>
        <w:t xml:space="preserve">79. </w:t>
      </w:r>
      <w:r>
        <w:t>пункт 1 изложить в следующей редакции: "1. Государственный контроль (надзор) за осуществлением международных автомобильных перевозок осуществляется в порядке, установленном Правительством Российской Федерации, уполномоченными федеральными органами исполнительной власти (далее - органы государственного контроля (надзора): при осуществлении федерального государственного транспортного надзора: в отношении международных автомобильных перевозок грузов: в стационарных и передвижных контрольных пунктах на автомобильных дорогах общего пользования Российской Федерации; в передвижных контрольных пунктах на обозначенных дорожными знаками стоянках (парковках) транспортных средств; в отношении пассажирских международных автомобильных перевозок: в стационарных и передвижных контрольных пунктах на автомобильных дорогах общего пользования Российской Федерации; в передвижных контрольных пунктах на обозначенных дорожными знаками стоянках (парковках) транспортных средств; на остановочных пунктах, в том числе расположенных на автостанциях, автовокзалах; в иных местах, расположенных в границах населенных пунктов, при выявлении факта посадки пассажира в транспортное средство, осуществляющее международную автомобильную перевозку, или высадки из него; при осуществлении таможенного контроля в пунктах пропуска через Государственную границу Российской Федерации."</w:t>
      </w:r>
    </w:p>
    <w:p>
      <w:r>
        <w:rPr>
          <w:b/>
        </w:rPr>
        <w:t xml:space="preserve">79. </w:t>
      </w:r>
      <w:r>
        <w:t>дополнить пунктом 11 следующего содержания: "11. Государственный контроль (надзор) за осуществлением международных автомобильных перевозок осуществляется путем проведения проверок транспортных средств, в том числе проверок имеющихся у водителей транспортных средств разрешений с проставлением в них соответствующих отметок, международных товарно-транспортных накладных, учетных талонов и других документов, предусмотренных в соответствии с международными договорами Российской Федерации и законодательством Российской Федерации. При этом указанные в настоящем абзаце проверки должны проводиться таким образом, чтобы расписание регулярных пассажирских международных автомобильных перевозок не нарушалось. Порядок осуществления весового и габаритного контроля транспортных средств при осуществлении государственного контроля (надзора) за осуществлением международных автомобильных перевозок в рамках таможенного контроля в пунктах пропуска через Государственную границу Российской Федерации устанавливается федеральным органом исполнительной власти в области транспорта."</w:t>
      </w:r>
    </w:p>
    <w:p>
      <w:r>
        <w:rPr>
          <w:b/>
        </w:rPr>
        <w:t xml:space="preserve">79. </w:t>
      </w:r>
      <w:r>
        <w:t>в пункте 2 слова "в указанных в пункте 1 настоящей статьи пунктах" заменить словами "в местах, указанных в пункте 1 настоящей статьи,"</w:t>
      </w:r>
    </w:p>
    <w:p>
      <w:r>
        <w:rPr>
          <w:b/>
        </w:rPr>
        <w:t xml:space="preserve">79. </w:t>
      </w:r>
      <w:r>
        <w:t>пункт 4 изложить в следующей редакции: "4. Транспортное средство, принадлежащее иностранному перевозчику, в случае выявления при въезде в Российскую Федерацию в пункте пропуска через Государственную границу Российской Федерации совершенного с использованием данного транспортного средства нарушения правил международных договоров Российской Федерации в области международного автомобильного сообщения, требований настоящего Федерального закона, законодательства Российской Федерации о внесении платы в счет возмещения вреда, причиняемого автомобильным дорогам общего пользования федерального значения транспортными средствами, имеющими разрешенную максимальную массу свыше 12 тонн, законодательства Российской Федерации в области дорожного движения или законодательства Российской Федерации в области транспорта может быть допущено для дальнейшего движения по территории Российской Федерации только после устранения такого нарушения. В случае, если при таком въезде выявлен факт неуплаты административного штрафа, наложенного за ранее совершенное на территории Российской Федерации с использованием данного транспортного средства административное правонарушение, за исключением случая, если срок исполнения постановления о наложении административного штрафа за ранее совершенное административное правонарушение истек в соответствии с законодательством Российской Федерации об административных правонарушениях, данное транспортное средство может быть допущено для дальнейшего движения по территории Российской Федерации только после уплаты указанного административного штрафа."</w:t>
      </w:r>
    </w:p>
    <w:p>
      <w:r>
        <w:rPr>
          <w:b/>
        </w:rPr>
        <w:t xml:space="preserve">79. </w:t>
      </w:r>
      <w:r>
        <w:t>дополнить пунктом 41 следующего содержания: "41. В случае неустранения нарушения или неуплаты административного штрафа, указанных в пункте 4 настоящей статьи, в течение трех часов с момента прибытия транспортного средства в пункт пропуска через Государственную границу Российской Федерации иностранный перевозчик или лицо, действующее от его имени, принимает меры по выезду транспортного средства с территории Российской Федерации."</w:t>
      </w:r>
    </w:p>
    <w:p>
      <w:r>
        <w:rPr>
          <w:b/>
        </w:rPr>
        <w:t xml:space="preserve">79. </w:t>
      </w:r>
      <w:r>
        <w:t>дополнить пунктом 42 следующего содержания: "42. Принадлежащее иностранному перевозчику транспортное средство, с использованием которого совершено административное правонарушение, задерживается при выезде с территории Российской Федерации в порядке и случаях, предусмотренных законодательством Российской Федерации об административных правонарушениях, до устранения причины задержания и уплаты административного штрафа за совершение такого административного правонарушения."</w:t>
      </w:r>
    </w:p>
    <w:p>
      <w:r>
        <w:rPr>
          <w:b/>
        </w:rPr>
        <w:t xml:space="preserve">79. </w:t>
      </w:r>
      <w:r>
        <w:t>дополнить пунктом 43 следующего содержания: "43. В случае, если при выезде с территории Российской Федерации принадлежащего иностранному перевозчику транспортного средства в пункте пропуска через Государственную границу Российской Федерации выявлено, что ранее на территории Российской Федерации с использованием данного транспортного средства было совершено нарушение законодательства Российской Федерации в области дорожного движения, данное транспортное средство может быть допущено к выезду с территории Российской Федерации только после уплаты административного штрафа, наложенного за совершение такого нарушения."</w:t>
      </w:r>
    </w:p>
    <w:p>
      <w:r>
        <w:rPr>
          <w:b/>
        </w:rPr>
        <w:t xml:space="preserve">79. </w:t>
      </w:r>
      <w:r>
        <w:t>дополнить пунктом 44 следующего содержания: "44. В случае неуплаты иностранным перевозчиком административного штрафа, указанного в пункте 43 настоящей статьи, в пределах времени, отведенного на осуществление таможенного контроля в пунктах пропуска через Государственную границу Российской Федерации, иностранный перевозчик или лицо, действующее от его имени, принимает меры по выезду транспортного средства с территории пункта пропуска через Государственную границу Российской Федерации."</w:t>
      </w:r>
    </w:p>
    <w:p>
      <w:r>
        <w:rPr>
          <w:b/>
        </w:rPr>
        <w:t xml:space="preserve">79. </w:t>
      </w:r>
      <w:r>
        <w:t>дополнить пунктом 45 следующего содержания: "45. Информационное взаимодействие федерального органа исполнительной власти, уполномоченного в области таможенного дела, федерального органа исполнительной власти, осуществляющего функции по контролю (надзору) в сфере транспорта, и федерального органа исполнительной власти, уполномоченного осуществлять контрольные, надзорные и разрешительные функции в области обеспечения безопасности дорожного движения, в целях реализации положений пунктов 4 - 44 настоящей статьи и настоящего пункта осуществляется в порядке, установленном Правительством Российской Федерации."</w:t>
      </w:r>
    </w:p>
    <w:p>
      <w:r>
        <w:rPr>
          <w:b/>
        </w:rPr>
        <w:t xml:space="preserve">79. </w:t>
      </w:r>
      <w:r>
        <w:t>в части первой слова "действие удостоверения допуска российского перевозчика может быть приостановлено или указанное удостоверение может быть аннулировано" заменить словами "его допуск к осуществлению международных автомобильных перевозок может быть приостановлен или аннулирован"</w:t>
      </w:r>
    </w:p>
    <w:p>
      <w:r>
        <w:rPr>
          <w:b/>
        </w:rPr>
        <w:t xml:space="preserve">79. </w:t>
      </w:r>
      <w:r>
        <w:t>дополнить новой частью второй следующего содержания: "В случае аннулирования допуска российского перевозчика к осуществлению международных автомобильных перевозок сведения о таком российском перевозчике исключаются из реестра."</w:t>
      </w:r>
    </w:p>
    <w:p>
      <w:r>
        <w:rPr>
          <w:b/>
        </w:rPr>
        <w:t xml:space="preserve">79. </w:t>
      </w:r>
      <w:r>
        <w:t>дополнить частью третьей следующего содержания: "Российский перевозчик, допуск которого к осуществлению международных автомобильных перевозок был аннулирован, не может быть повторно допущен к осуществлению международных автомобильных перевозок до истечения одного года со дня аннулирования такого допуска."</w:t>
      </w:r>
    </w:p>
    <w:p>
      <w:r>
        <w:rPr>
          <w:b/>
        </w:rPr>
        <w:t xml:space="preserve">79. </w:t>
      </w:r>
      <w:r>
        <w:t>часть вторую считать частью четвертой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Подпункты "ж" - "и" пункта 4 статьи 1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Пункт 3 статьи 1 настоящего Федерального закона вступает в силу с 1 января 2021 года</w:t>
      </w:r>
    </w:p>
    <w:p>
      <w:r>
        <w:rPr>
          <w:b/>
        </w:rPr>
        <w:t xml:space="preserve">4. </w:t>
      </w:r>
      <w:r>
        <w:t>Подпункт "а", абзацы тринадцатый - двадцать девятый подпункта "б" и подпункт "г" пункта 2, пункт 5 статьи 1 настоящего Федерального закона вступают в силу с 1 сентября 2021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