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третью статьи 1 Уголовно-процессуального кодекса Российской Федерации (Собрание законодательства Российской Федерации, 2001, № 52, ст. 4921) изменение, дополнив ее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