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"Об особенностях исполнения судебных актов, актов других органов и должностных лиц, а также возврата просроченной задолженности в период распространения новой коронавирусной инфекции"</w:t>
      </w:r>
    </w:p>
    <w:p>
      <w:r>
        <w:rPr>
          <w:b/>
        </w:rPr>
        <w:t>Статья 1</w:t>
      </w:r>
    </w:p>
    <w:p>
      <w:r>
        <w:t>Внести в Федеральный закон от 20 июля 2020 года № 215-ФЗ "Об особенностях исполнения судебных актов, актов других органов и должностных лиц, а также возврата просроченной задолженности в период распространения новой коронавирусной инфекции" (Собрание законодательства Российской Федерации, 2020, № 30, ст. 4741) следующие изменения</w:t>
      </w:r>
    </w:p>
    <w:p>
      <w:r>
        <w:t>в части 4 статьи 1 слова "до 1 октября 2020 года" заменить словами "до 1 мая 2021 года"</w:t>
      </w:r>
    </w:p>
    <w:p>
      <w:r>
        <w:t>в части 5 статьи 2 слова "по 31 декабря 2020 года" заменить словами "по 1 июля 2021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