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52 Федерального закона "Об общих принципах организации местного самоуправления в Российской Федерации"</w:t>
      </w:r>
    </w:p>
    <w:p>
      <w:r>
        <w:rPr>
          <w:b/>
        </w:rPr>
        <w:t>Статья 1</w:t>
      </w:r>
    </w:p>
    <w:p>
      <w:r>
        <w:t>Внести в абзац четвертый части 1 статьи 52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2006, № 1, ст. 9; 2014, № 26, ст. 3371; 2015, № 27, ст. 3978) следующие изменения</w:t>
      </w:r>
    </w:p>
    <w:p>
      <w:r>
        <w:t>после слов "городских и сельских поселений" дополнить словами ",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w:t>
      </w:r>
    </w:p>
    <w:p>
      <w:r>
        <w:t>слова "соответствующих поселений" заменить словами "соответствующих муниципальных образований"</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