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30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2010, № 17, ст. 1988; 2013, № 30, ст. 4067; 2015, № 29, ст. 4357; 2016, № 27, ст. 4225; 2018, № 18, ст. 2557; № 31, ст. 4840) дополнить абзацами следующего содержания: "Орган страхового надзора осуществляет анализ деятельности субъектов страхового дела в целях выявления ситуаций, создающих угрозу правам и законным интересам страхователей, застрахованных лиц, выгодоприобретателей и (или) угрозу стабильности финансового (страхового) рынка. В случае выявления таких ситуаций орган страхового надзора вправе принимать меры, предусмотренные статьями 325-1, 325-2 и 326 настоящего Закона, а также в соответствии с федеральными законами осуществлять меры по предупреждению банкротства страховых организаций.".</w:t>
      </w:r>
    </w:p>
    <w:p>
      <w:r>
        <w:rPr>
          <w:b/>
        </w:rPr>
        <w:t>Статья 2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629; 2005, № 1, ст. 42; 2009, № 1, ст. 14; 2017, № 48, ст. 7052; 2019, № 18, ст. 2200; 2020, № 14, ст. 2036) следующие изменения</w:t>
      </w:r>
    </w:p>
    <w:p>
      <w:r>
        <w:t>абзац второй пункта 11 статьи 131 дополнить словами "(за исключением случая изменения условия обязательства, обеспеченного ипотекой, в соответствии со статьей 6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и случая изменения условия обязательства, обеспеченного ипотекой, по требованию заемщика, являющегося индивидуальным предпринимателем, в соответствии с частью 5 статьи 7 указанного Федерального закона)"</w:t>
      </w:r>
    </w:p>
    <w:p>
      <w:r>
        <w:t>абзац третий пункта 2 статьи 23 дополнить словами "(за исключением случая изменения условия обязательства, обеспеченного ипотекой, в соответствии со статьей 6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и случая изменения условия обязательства, обеспеченного ипотекой, по требованию заемщика, являющегося индивидуальным предпринимателем, в соответствии с частью 5 статьи 7 указанного Федерального закона)"</w:t>
      </w:r>
    </w:p>
    <w:p>
      <w:r>
        <w:rPr>
          <w:b/>
        </w:rPr>
        <w:t>Статья 3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№ 52, ст. 5032; 2004, № 31, ст. 3233; 2005, № 25, ст. 2426; 2006, № 19, ст. 2061; 2007, № 1, ст. 9, 10; 2008, № 42, ст. 4699; № 44, ст. 4982; № 52, ст. 6231; 2009, № 1, ст. 25; № 48, ст. 5731; 2010, № 45, ст. 5756; 2011, № 27, ст. 3873; № 43, ст. 5973; № 48, ст. 6728; 2012, № 53, ст. 7607; 2013, № 27, ст. 3438, 3476; № 30, ст. 4084; № 49, ст. 6336; № 51, ст. 6695, 6699; № 52, ст. 6975; 2014, № 19, ст. 2317; № 26, ст. 3395; № 30, ст. 4219; № 45, ст. 6154; № 52, ст. 7543; 2015, № 29, ст. 4348, 4357; 2016, № 1, ст. 23, 46, 50; № 27, ст. 4225, 4295; 2017, № 14, ст. 1997; № 18, ст. 2661, 2669; № 27, ст. 3950; № 30, ст. 4456; № 31, ст. 4830; 2018, № 1, ст. 66; № 11, ст. 1584, 1588; № 18, ст. 2557; № 24, ст. 3400; № 27, ст. 3950; № 31, ст. 4852; № 32, ст. 5115; № 49, ст. 7524; № 53, ст. 8411, 8440; 2019, № 18, ст. 2198; № 23, ст. 2921; № 27, ст. 3538; № 29, ст. 3857; № 31, ст. 4418, 4423, 4430; № 49, ст. 6953; № 52, ст. 7787; 2020, № 14, ст. 2021, 2027, 2036; № 30, ст. 4738; № 31, ст. 5018) следующие изменения</w:t>
      </w:r>
    </w:p>
    <w:p>
      <w:r>
        <w:t>статью 13 дополнить пунктом 17 следующего содержания: "17) рассмотрение проекта основных направлений развития финансового рынка Российской Федерации и дача рекомендаций по указанному проекту."</w:t>
      </w:r>
    </w:p>
    <w:p>
      <w:r>
        <w:t>в статье 18: а) в части первой: в пункте 1 слова ", проект основных направлений развития финансового рынка" исключить, слова "со статьями 45 и 453" заменить словами "со статьей 45", слова "и основных направлений развития финансового рынка" исключить; дополнить пунктом 12 следующего содержания: "12) во взаимодействии с Правительством Российской Федерации разрабатывает проект основных направлений развития финансового рынка Российской Федерации на очередной год и на плановый период, равный двум годам, следующим за очередным годом, представляет его для рассмотрения в Национальный финансовый совет, а также Президенту Российской Федерации, в Правительство Российской Федерации и Государственную Думу в соответствии со статьей 453 настоящего Федерального закона, обеспечивает выполнение основных направлений развития финансового рынка Российской Федерации;"; пункт 173 признать утратившим силу; дополнить пунктом 1714 следующего содержания: "1714) при необходимости определяет максимальные значения размеров вознаграждений, устанавливаемых операторами платежных систем и уплачиваемых кредитными организациями в рамках платежных систем за осуществление переводов денежных средств с использованием платежных карт;"; б) в части второй слова "определения максимального размера процентной ставки по займам, предоставляемым кредитными потребительскими кооперативами, сельскохозяйственными кредитными потребительскими кооперативами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а также в рамках иных платежных систем, определения максимальных значений размера платы, взимаемой кредитными организациями со своих клиентов по заключаемым в соответствии с Федеральным законом "О национальной платежной системе" договорам о приеме электронных средств платежа за осуществление переводов денежных средств с использованием платежных карт" заменить словами "а также в рамках иных платежных систем, определения максимальных значений размера платы, взимаемой кредитными организациями со своих клиентов по заключаемым в соответствии с Федеральным законом "О национальной платежной системе" договорам о приеме электронных средств платежа за осуществление переводов денежных средств с использованием платежных карт, определения максимальных значений размеров вознаграждений, устанавливаемых операторами платежных систем и уплачиваемых кредитными организациями в рамках платежных систем за осуществление переводов денежных средств с использованием платежных карт, определения максимального размера процентной ставки по займам, которые предоставляются кредитными потребительскими кооперативами, сельскохозяйственными кредитными потребительскими кооперативами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ипотекой"</w:t>
      </w:r>
    </w:p>
    <w:p>
      <w:r>
        <w:t>в части первой статьи 453 слова "в три года" заменить словами "в год"</w:t>
      </w:r>
    </w:p>
    <w:p>
      <w:r>
        <w:t>дополнить статьей 575 следующего содержания: "Статья 575. Банк России устанавливает обязательные для кредитных организаций требования к операционной надежности при осуществлении банковской деятельности в целях обеспечения непрерывности оказания банковских услуг."</w:t>
      </w:r>
    </w:p>
    <w:p>
      <w:r>
        <w:t>дополнить статьей 764-2 следующего содержания: "Статья 764-2. Банк России устанавливает обязательные для некредитных финансовых организаций требования к операционной надежности при осуществлении видов деятельности, предусмотренных частью первой статьи 761 настоящего Федерального закона, в целях обеспечения непрерывности оказания финансовых услуг (за исключением банковских услуг)."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пунктов 4 и 5 статьи 3 настоящего Федерального закона</w:t>
      </w:r>
    </w:p>
    <w:p>
      <w:r>
        <w:rPr>
          <w:b/>
        </w:rPr>
        <w:t xml:space="preserve">2. </w:t>
      </w:r>
      <w:r>
        <w:t>Пункты 4 и 5 статьи 3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пункта 17 статьи 13, пунктов 1 и 12 части первой статьи 18 и части первой статьи 453 Федерального закона от 10 июля 2002 года № 86-ФЗ "О Центральном банке Российской Федерации (Банке России)" (в редакции настоящего Федерального закона) в части разработки проекта основных направлений развития финансового рынка Российской Федерации, представления указанного проекта на рассмотрение, его рассмотрения и дачи рекомендаций по нему применяются начиная с проекта основных направлений развития финансового рынка Российской Федерации на 2022 год и на плановый период 2023 и 2024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