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</w:t>
      </w:r>
    </w:p>
    <w:p>
      <w:r>
        <w:rPr>
          <w:b/>
        </w:rPr>
        <w:t>Статья 1</w:t>
      </w:r>
    </w:p>
    <w:p>
      <w:r>
        <w:t>Статью 4 Закона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1995, № 30, ст. 2870; 2000, № 26, ст. 2737; 2002, № 30, ст. 3029; 2006, № 31, ст. 3452; № 43, ст. 4412; 2007, № 31, ст. 4008; 2011, № 29, ст. 4291; 2013, № 14, ст. 1642, 1658; 2014, № 48, ст. 6651; 2017, № 31, ст. 4827; 2019, № 18, ст. 2213) дополнить частью девятой следующего содержания: "Запрещается распространение в средствах массовой информации и в сообщениях и материалах средств массовой информации в информационно-телекоммуникационных сетях информации о некоммерческой организации, включенной в реестр некоммерческих организаций, выполняющих функции иностранного агента, об общественном объединении, включенном в реестр незарегистрированных общественных объединений, выполняющих функции иностранного агента, о физическом лице, включенном в список физических лиц, выполняющих функции иностранного агента (за исключением информации, размещаемой в единых государственных реестрах и государственных информационных системах, предусмотренных законодательством Российской Федерации), а также материалов, созданных такими некоммерческой организацией, общественным объединением, физическим лицом, без указания на то, что некоммерческая организация, незарегистрированное общественное объединение или физическое лицо выполняет функции иностранного агента.".</w:t>
      </w:r>
    </w:p>
    <w:p>
      <w:r>
        <w:rPr>
          <w:b/>
        </w:rPr>
        <w:t>Статья 2</w:t>
      </w:r>
    </w:p>
    <w:p>
      <w:r>
        <w:t>Абзац пятый части первой статьи 22 Закона Российской Федерации от 21 июля 1993 года № 5485-I "О государственной тайне" (Российская газета, 1993, 21 сентября; Собрание законодательства Российской Федерации, 1997, № 41, ст. 4673; 2004, № 27, ст. 2711; 2018, № 31, ст. 4845) изложить в следующей редакции: "включение его в список физических лиц, выполняющих функции иностранного агента, либо выявление в результате проверочных мероприятий действий оформляемого лица, создающих угрозу безопасности Российской Федерации;".</w:t>
      </w:r>
    </w:p>
    <w:p>
      <w:r>
        <w:rPr>
          <w:b/>
        </w:rPr>
        <w:t>Статья 3</w:t>
      </w:r>
    </w:p>
    <w:p>
      <w:r>
        <w:t>Внести в Федеральный закон от 19 мая 1995 года № 82-ФЗ "Об общественных объединениях" (Собрание законодательства Российской Федерации, 1995, № 21, ст. 1930; 1998, № 30, ст. 3608; 2002, № 11, ст. 1018; № 12, ст. 1093; № 30, ст. 3029; 2003, № 50, ст. 4855; 2006, № 3, ст. 282; 2008, № 30, ст. 3616; 2010, № 21, ст. 2526; 2012, № 30, ст. 4172; 2014, № 30, ст. 4237; 2015, № 10, ст. 1413; 2019, № 49, ст. 6953, 6966) следующие изменения</w:t>
      </w:r>
    </w:p>
    <w:p>
      <w:r>
        <w:t>(Пункт утратил силу - Федеральный закон от 14.07.2022 № 255-ФЗ) 2) в статье 38: а) в абзаце первом части второй слова "их деятельности уставным целям" заменить словами "деятельности общественных объединений их уставным целям"; б) часть третью дополнить словами "или решение о его включении в реестр, предусмотренный частью четвертой статьи 291 настоящего Федерального закона"; в) часть четвертую после слов "данного общественного объединения" дополнить словами "или решение о его включении в реестр, предусмотренный частью четвертой статьи 291 настоящего Федерального закона"</w:t>
      </w:r>
    </w:p>
    <w:p>
      <w:r>
        <w:rPr>
          <w:b/>
        </w:rPr>
        <w:t>Статья 4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2006, № 3, ст. 282; 2007, № 1, ст. 37; № 49, ст. 6061; 2008, № 30, ст. 3616; 2009, № 23, ст. 2762; № 29, ст. 3607; 2010, № 15, ст. 1736; № 19, ст. 2291; № 21, ст. 2526; 2011, № 29, ст. 4291; № 30, ст. 4587, 4590; № 45, ст. 6321; № 47, ст. 6607; 2012, № 30, ст. 4172; 2013, № 27, ст. 3477; 2014, № 8, ст. 738; № 23, ст. 2932; № 30, ст. 4237; 2015, № 10, ст. 1413; № 48, ст. 6724; 2016, № 22, ст. 3097; № 23, ст. 3303; № 27, ст. 4220; 2017, № 24, ст. 3482; 2018, № 31, ст. 4849; 2019, № 49, ст. 6953, 6966; 2020, № 12, ст. 1652) следующие изменения</w:t>
      </w:r>
    </w:p>
    <w:p>
      <w:r>
        <w:t>в пункте 6 статьи 2: а) абзац первый изложить в следующей редакции: "6. Под некоммерческой организацией, выполняющей функции иностранного агента, в настоящем Федеральном законе понимается российская некоммерческая организация, которая получает денежные средства и (или) иное имущество от иностранных государств, их государственных органов, международных и иностранных организаций, иностранных граждан, лиц без гражданства либо уполномоченных ими лиц и (или) от граждан Российской Федерации или российских юридических лиц, получающих денежные средства и (или) иное имущество от указанных источников либо действующих в качестве посредников при получении таких денежных средств и (или) иного имущества (за исключением открытых акционерных обществ с государственным участием и их дочерних обществ) (далее - иностранные источники), и которая участвует, в том числе в интересах иностранных источников, в политической деятельности, осуществляемой на территории Российской Федерации."; б) дополнить абзацем следующего содержания: "Посредником при получении денежных средств и (или) иного имущества от иностранного источника признается гражданин Российской Федерации или российское юридическое лицо, которые осуществляют передачу денежных средств и (или) иного имущества от иностранного источника либо уполномоченного им лица российской некоммерческой организации, участвующей в политической деятельности, осуществляемой на территории Российской Федерации."</w:t>
      </w:r>
    </w:p>
    <w:p>
      <w:r>
        <w:t>пункт 10 статьи 131 дополнить предложением следующего содержания: "Сведения, составляющие указанный реестр, размещаются на официальном сайте уполномоченного органа в информационно-телекоммуникационной сети "Интернет"."</w:t>
      </w:r>
    </w:p>
    <w:p>
      <w:r>
        <w:t>в пункте 1 статьи 24: а) абзац пятый изложить в следующей редакции: "Материалы, производимые некоммерческой организацией, включенной в реестр некоммерческих организаций, выполняющих функции иностранного агента, и (или) распространяемые ею, в том числе через средства массовой информации и (или) с использованием информационно-телекоммуникационной сети "Интернет", материалы, направляемые такой организацией в государственные органы, органы местного самоуправления, образовательные и иные организации, информация, касающаяся деятельности такой организации, распространяемая через средства массовой информации, должны сопровождаться указанием на то, что эти материалы (информация) произведены, распространены и (или) направлены некоммерческой организацией, выполняющей функции иностранного агента, либо касаются деятельности такой организации."; б) дополнить абзацем следующего содержания: "Материалы, производимые и (или) распространяемые учредителем, членом, участником, руководителем некоммерческой организации, включенной в реестр некоммерческих организаций, выполняющих функции иностранного агента, или лицом, входящим в состав органа такой некоммерческой организации, при осуществлении ими политической деятельности на территории Российской Федерации, материалы, направляемые указанными лицами в государственные органы, органы местного самоуправления, образовательные и иные организации в связи с осуществлением политической деятельности на территории Российской Федерации, информация, касающаяся политической деятельности указанных лиц, распространяемая через средства массовой информации, должны сопровождаться указанием на то, что эти материалы (информация) произведены, распространены и (или) направлены учредителем, членом, участником, руководителем некоммерческой организации, выполняющей функции иностранного агента, или лицом, входящим в состав органа такой некоммерческой организации."</w:t>
      </w:r>
    </w:p>
    <w:p>
      <w:r>
        <w:t>в статье 32: а) в пункте 3: абзац первый после слов "руководящих органов" дополнить словами "и работников"; абзац второй после слов "руководящих органов" дополнить словами "и работников"; б) абзац третий пункта 41 после цифр "45" дополнить цифрами ", 47"; в) подпункт 2 пункта 42 изложить в следующей редакции: "2) поступление в уполномоченный орган или его территориальный орган от государственных органов, органов местного самоуправления, граждан и организаций либо выявление по результатам проведения мероприятий по контролю без взаимодействия с некоммерческой организацией информации о нарушении некоммерческой организацией законодательства Российской Федерации, о совершении действий, не соответствующих уставным целям и задачам ее деятельности, в том числе о наличии в ее деятельности признаков экстремизма;"; г) в пункте 43 слова "в подпунктах 3 и 6" заменить словами "в подпунктах 2, 3 и 6"; д) дополнить пунктом 47 следующего содержания: "47. В случае необходимости при проведении проверки некоммерческой организации получения документов и (или) информации в рамках межведомственного информационного взаимодействия, проведения сложных и (или) длительных исследований, специальных экспертиз и расследований срок проведения проверки может быть продлен до сорока пяти рабочих дней руководителем (заместителем руководителя) уполномоченного органа или его территориального органа."</w:t>
      </w:r>
    </w:p>
    <w:p>
      <w:r>
        <w:rPr>
          <w:b/>
        </w:rPr>
        <w:t>Статья 5</w:t>
      </w:r>
    </w:p>
    <w:p>
      <w:r>
        <w:t>(Статья утратила силу - Федеральный закон от 14.07.2022 № 255-ФЗ)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