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23, ст. 3263; № 30, ст. 4590; № 50, ст. 7336; 2012, № 26, ст. 3446; № 53, ст. 7616; 2013, № 45, ст. 5797; 2014, № 42, ст. 5615; 2015, № 1, ст. 19; № 29, ст. 4350; № 45, ст. 6208; 2016, № 14, ст. 1904; № 26, ст. 3865; № 27, ст. 4201; 2017, № 1, ст. 49; № 27, ст. 3926; 2018, № 1, ст. 35; № 27, ст. 3955; № 31, ст. 4843, 4860; № 53, ст. 8448; 2019, № 31, ст. 4421, 4459; № 52, ст. 7789, 7796; 2020, № 17, ст. 2719; № 31, ст. 5040; № 50, ст. 8047) следующие изменения</w:t>
      </w:r>
    </w:p>
    <w:p>
      <w:r>
        <w:t>в статье 21: а) в пункте 1: абзац сороковой изложить в следующей редакции: "устанавливает особенности ценообразования на электрическую энергию (мощность) на розничных рынках электрической энергии (мощности) на территориях Дальневосточного федерального округа в целях достижения на данных территориях планируемых на следующий период регулирования базовых уровней цен (тарифов) на электрическую энергию (мощность);"; дополнить новым абзацем пятьдесят первым и абзацами пятьдесят вторым и пятьдесят третьим следующего содержания: "определяет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 утверждает перечень подлежащих модернизации, реконструкции и (или) строительству на территориях неценовых зон оптового рынка генерирующих объектов тепловых электростанций, в отношении которых применяется частичная компенсация стоимости мощности за счет указанной в абзаце пятьдесят первом настоящего пункта надбавки к цене на мощность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включенных в указанный в настоящем абзаце перечень генерирующих объектов тепловых электростанций; устанавливает критерии определения потребителей электрической энергии (мощности), в отношении которых на территориях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абзаце критериев учитывается, что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 абзац пятьдесят первый считать абзацем пятьдесят четвертым и признать его утратившим силу; б) дополнить пунктом 11 следующего содержания: "11. 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пунктом 2 настоящей статьи."</w:t>
      </w:r>
    </w:p>
    <w:p>
      <w:r>
        <w:t>в статье 231: а) пункт 2 дополнить абзацем следующего содержания: "надбавка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 б) абзац пятый пункта 3 после слов "в ценовые" дополнить словами "и неценовые"; в) пункт 8 дополнить абзацем следующего содержания: "Надбавка к цене на мощность, поставляемую в ценовых зонах оптового рынка субъектами оптового рынка - производителями электрической энергии (мощности),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 устанавливается в виде порядка ее определения."; г) в пункте 81: в абзаце девятом слова "до 1 января 2021 года" заменить словами "до 1 января 2028 года"; дополнить абзацами следующего содержания: "Начиная с 1 января 2022 года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критериев, установленных Правительством Российской Федерации в соответствии с абзацем пятьдесят третьим пункта 1 статьи 21 настоящего Федерального закона. До 31 декабря 2021 года включительно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а также их применение осуществляется без учета указанных критериев."</w:t>
      </w:r>
    </w:p>
    <w:p>
      <w:r>
        <w:t>в статье 24: а) пункт 1 дополнить абзацами следующего содержания: "устанавливает порядок дифференциации по субъектам Российской Федерации и порядок дифференциации по уровням напряжения планируемых на следующий период регулирования базовых уровней цен (тарифов) на электрическую энергию (мощность) на территориях Дальневосточного федерального округа; устанавливает надбавку к цене на мощность, поставляемую в ценовых зонах оптового рынка субъектами оптового рынка - производителями электрической энергии (мощности),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территориях неценовых зон оптового рынка."; б) абзац двадцать четвертый пункта 2 после слов "в ценовые" дополнить словами "и неценовые"</w:t>
      </w:r>
    </w:p>
    <w:p>
      <w:r>
        <w:t>абзац второй пункта 1 статьи 30 дополнить предложением следующего содержания: "Правилами оптового рынка могут предусматриваться случаи и порядок определения генерирующих объектов тепловых электростанций, подлежащих строительству на территориях неценовых зон оптового рынка, по результатам отбора на конкурентной основе."</w:t>
      </w:r>
    </w:p>
    <w:p>
      <w:r>
        <w:rPr>
          <w:b/>
        </w:rPr>
        <w:t>Статья 2</w:t>
      </w:r>
    </w:p>
    <w:p>
      <w:r>
        <w:t>Настоящий Федеральный закон вступает в силу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