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 Федерального закона "О крестьянском (фермерском) хозяйстве"</w:t>
      </w:r>
    </w:p>
    <w:p>
      <w:r>
        <w:rPr>
          <w:b/>
        </w:rPr>
        <w:t>Статья 1</w:t>
      </w:r>
    </w:p>
    <w:p>
      <w:r>
        <w:t>Внести в абзац первый пункта 3 статьи 23 Федерального закона от 11 июня 2003 года № 74-ФЗ "О крестьянском (фермерском) хозяйстве" (Собрание законодательства Российской Федерации, 2003, № 24, ст. 2249; 2009, № 44, ст. 5168; 2012, № 53, ст. 7588) изменение, исключив слова "на период до 1 января 2021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