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«Об оружии»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«Об оружии» (Собрание законодательства Российской Федерации, 1996, № 51, ст. 5681; 1998, № 30, ст. 3613; No 31, cr. 3834; Ne 51, cr. 6269; 1999, № 47, ст. 5612; 2000, № 16, ст. 1640; 2001, № 33, ст. 3435; № 49, ст. 4558; 2002, № 26, ст. 2516; 2003, № 2, ст. 167; № 27, ст. 2700; 2004, № 18, ст. 1683; № 27, ст. 2711; 2006, № 31, ст. 3420; 2007, № 1, ст. 21; № 32, ст. 4121; 2008, № 52, ст. 6227; 2009, № 7, ст. 770; № 11, ст. 1261; № 30, ст. 3735; 2010, № 23, ст. 2793; 2011, № 1, ст. 10, 16; № 15, ст. 2025; № 30, ст. 4596; 2013, № 27, ст. 3477; 2014, № 11, ст. 1092; № 16, ст. 1832; 2015, № 29, ст. 4356; 2016, № 27, ст. 4160, 4238; 2017, № 14, ст. 1996; № 27, ст. 3945; № 31, ст. 4817; № 50, ст. 7562; 2018, № 1, ст. 57; № 32, ст. 5114; 2021, № 27, ст. 5059, 5141; № 49, ст. 8142, 8151; 2023, № 1, ст. 85; № 29, ст. 5325; № 47, ст. 8312; 2024, № 33, ст. 4975; 2025, № З1, ст. 4674; № 51, ст. 7986) следующие изменения</w:t>
      </w:r>
    </w:p>
    <w:p>
      <w:r>
        <w:t>часть вторую статьи 4 после слов «Предприятия и организации» дополнить словами «, в том числе частные охранные»</w:t>
      </w:r>
    </w:p>
    <w:p>
      <w:r>
        <w:t>статью 5 дополнить частью четвертой следующего содержания: «Боевое стрелковое оружие и патроны к нему, полученные в соответствии с настоящим Федеральным законом юридическими лицами с особыми уставными задачами в государственных военизированных организациях во временное пользование, используются в качестве служебного оружия и патронов к нему в случаях и порядке, которые установлены законодательством Российской Федерации. Ограничения и запреты, установленные статьями 4 и 6 настоящего Федерального закона в отношении служебного оружия и патронов к нему, не распространяются на использование боевого стрелкового оружия и патронов к нему в качестве служебного оружия и патронов к нему.»</w:t>
      </w:r>
    </w:p>
    <w:p>
      <w:r>
        <w:t>в статье 12: а) в части первой третье предложение изложить в следующей редакции: «Частные охранные организации имеют право приобретать служебное оружие, гражданское оружие, разрешенное для использования в качестве служебного оружия в соответствии с законодательством Российской Федерации в области частной охранной деятельности, а также получать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Федерации.», дополнить предложением следующего содержания: «Частные охранные организации, указанные в части первой статьи 12! настоящего Федерального закона, вправе получать в территориальных органах федерального органа исполнительной власти, уполномоченного в сфере оборота оружия, во временное пользование боевое стрелковое оружие и патроны к нему в случаях и порядке, которые установлены статьей 12! настоящего Федерального закона.»</w:t>
      </w:r>
    </w:p>
    <w:p>
      <w:r>
        <w:t>часть двенадцатую после слов «установленном Правительством Российской Федерации» дополнить словами «в соответствии с частью девятой настоящей статьи для получения юридическими лицами с особыми уставными задачами боевого ручного стрелкового оружия и патронов к нему»</w:t>
      </w:r>
    </w:p>
    <w:p>
      <w:r>
        <w:t>дополнить статьей 121 следующего содержания: У р: «Статья 12'. Право на получение во временное пользование боевого стрелкового оружия и патронов к нему частными охранными организациями В целях пресечения противоправного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 на объектах (территориях), в отношении которых установлены обязательные для выполнения требования к антитеррористической защищенности, в период проведения специальной военной операции боевое стрелковое оружие, разрешенное для использования ведомственной охраной в качестве служебного оружия в соответствии со статьей 12 настоящего Федерального закона, и патроны к нему имеют право получать во временное пользование следующие частные охранные организации:</w:t>
      </w:r>
    </w:p>
    <w:p>
      <w:r>
        <w:t>частные охранные организации, учрежденные в порядке, определенном статьей 9? Федерального закона от 21 июля 2011 года № 256-ФЗ «О безопасности объектов — топливно-энергетического комплекса»</w:t>
      </w:r>
    </w:p>
    <w:p>
      <w:r>
        <w:t>частные охранные организации, право на учреждение которых предоставлено Правительством Российской Федерации стратегическим предприятиям, стратегическим акционерным обществам, субъектам естественных монополий, государственным корпорациям, государственным компаниям в соответствии с требованиями законодательства Российской Федерации в области частной охранной деятельности</w:t>
      </w:r>
    </w:p>
    <w:p>
      <w:r>
        <w:t>частные охранные организации, осуществляющие 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— Председателем Правительства Российской Федерации или уполномоченным им должностным лицом. Федеральный орган исполнительной власти, уполномоченный в сфере оборота оружия, на основании поступившего мотивированного обращения федерального органа исполнительной власти, государственной корпорации в отношении подведомственных им либо относящихся к сфере их деятельности объектов охраны или высшего исполнительного органа субъекта Российской Федерации, на территории которого находится объект охраны, исходя из наличия соответствующих типов и моделей боевого стрелкового оружия и патронов к нему, указанных в части первой настоящей статьи, вправе принять решение о выдаче во временное пользование таких боевого стрелкового оружия и патронов к нему частной охранной организации, осуществляющей охрану этих объектов. Данное мотивированное обращение до его направления в федеральный орган исполнительной власти, уполномоченный в сфере оборота оружия, подлежит согласованию с управлением федерального органа исполнительной власти в области обеспечения безопасности по соответствующему субъекту Российской Федерации и должно содержать:</w:t>
      </w:r>
    </w:p>
    <w:p>
      <w:r>
        <w:t>сведения о частной охранной организации, ее работниках, имеющих право использовать служебное огнестрельное оружие</w:t>
      </w:r>
    </w:p>
    <w:p>
      <w:r>
        <w:t>сведения о типах, моделях и количестве боевого стрелкового оружия и патронов к нему, необходимых для охраны объектов (территорий), указанных в части первой настоящей статьи, из расчета не более одной единицы боевого стрелкового оружия на двух частных охранников, имеющих право использовать служебное огнестрельное оружие, и (или) не более одного комплекса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включающего в себя более одной единицы боевого стрелкового оружия, на один стационарный или передвижной пост вооруженной охраны объекта</w:t>
      </w:r>
    </w:p>
    <w:p>
      <w:r>
        <w:t>копию договора на оказание охранных услуг по охране соответствующих объектов (территорий). Типы, модели и количество боевого стрелкового оружия и патронов к нему, которыми обеспечиваются указанные в части первой настоящей статьи частные охранные организации, определяются решением руководителя федерального органа — исполнительной власти, уполномоченного в сфере оборота оружия, или уполномоченного им должностного лица исходя из их наличия и представленного обоснованного расчета. Получение во временное пользование боевого стрелкового оружия и патронов к нему осуществляется указанными в части первой настоящей статьи частными охранными организациями в территориальном органе федерального органа исполнительной власти, уполномоченного в сфере оборота оружия, в порядке, установленном Правительством Российской Федерации для получения ведомственной охраной боевого ручного стрелкового оружия и патронов к нему, с учетом особенностей, определенных настоящей статьей, после инструктажа по правилам безопасного обращения с такими оружием и патронами к нему руководителя частной охранной организации или уполномоченного им должностного лица. Учет, хранение, транспортирование, ношение, использование и применение боевого стрелкового оружия и патронов к нему частными охранными организациями осуществляются в порядке, установленном для учета, хранения, транспортирования, ношения, использования и применения служебного огнестрельного оружия и патронов к нему. Выдача частным охранникам боевого стрелкового оружия и патронов к нему осуществляется в порядке, установленном для выдачи боевого стрелкового оружия и патронов к нему работникам ведомственной охраны в соответствии со статьей 12 настоящего Федерального закона, после прохождения частными охранниками подготовки, предусмотренной для работников ведомственной охраны в соответствии с частью тринадцатой статьи 12 настоящего Федерального закона. Запрещается использование частной охранной организацией боевого стрелкового оружия и патронов к нему для охраны объектов (территорий), не указанных в обращении, предусмотренном частью второй настоящей статьи, а также со дня истечения срока действия (расторжения) договора на оказание охранных услуг по охране соответствующих объектов (территорий) 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таких оружия и патронов к нему частной охранной организацией. Выданные во временное пользование частным OXPaHHbIM организациям боевое стрелковое оружие и патроны к нему подлежат сдаче в выдавший их территориальный орган федерального органа исполнительной власти, уполномоченного в сфере оборота оружия, в течение двух недель со дня:</w:t>
      </w:r>
    </w:p>
    <w:p>
      <w:r>
        <w:t>истечения срока действия (расторжения) договора на оказание охранных услуг по охране соответствующих объектов (территорий)</w:t>
      </w:r>
    </w:p>
    <w:p>
      <w:r>
        <w:t>получения частной охранной организацией уведомления о необходимости сдачи таких оружия и патронов к нему, направленного федеральным органом исполнительной власти, уполномоченным в сфере оборота оружия, или его территориальным органом заказным почтовым отправлением с уведомлением о вручении и (или) посредством электронного документа, подписанного с использованием усиленной квалифицированной электронной подписи, по адресу электронной почты частной охранной организации, если этот адрес содержится в едином государственном 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способом.»</w:t>
      </w:r>
    </w:p>
    <w:p>
      <w:r>
        <w:t>часть первую статьи 15 после слов «частных охранников, имеют право приобретать» дополнить словами «гражданское и служебное»</w:t>
      </w:r>
    </w:p>
    <w:p>
      <w:r>
        <w:t>в части третьей статьи 19 слова «статьями 11 и 12» заменить словами «статьями 11, 12 и 121». 10</w:t>
      </w:r>
    </w:p>
    <w:p>
      <w:r>
        <w:rPr>
          <w:b/>
        </w:rPr>
        <w:t>Статья 2</w:t>
      </w:r>
    </w:p>
    <w:p>
      <w:r>
        <w:t>В части первой статьи 16 Закона Российской Федерации от 11 марта 1992 года № 2487-Г «О частной детективной и 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2008, № 52, ст. 6227; 2009, № 48, ст. 5717; 2015, № 1, ст. 87; 2016, № 27, ст. 4160; 2024, № 49, ст. 7425; 2025, № 17, ст. 2128) слово «модели,» и слова «и модели» исключить, дополнить предложениями следующего содержания: «Частные охранные организации приобретают служебное огнестрельное гладкоствольное длинноствольное оружие и гражданское огнестрельное гладкоствольное длинноствольное оружие, указанное в пунктах 1 и 3 части второй статьи 3 Федерального закона от 13 декабря 1996 года № 150-ФЗ «Об оружии», и патроны к ним по нормам обеспечения служебным огнестрельным гладкоствольным длинноствольным оружием и патронами к нему, огнестрельное оружие ограниченного поражения отечественного производства, газовые пистолеты и револьверы отечественного производства, в том числе патроны к ним, механические распылители, аэрозольные и другие устройства, снаряженные слезоточивыми или раздражающими веществами, электрошоковые устройства и искровые разрядники отечественного производства, а также ll получают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 Отдельные частные охранные организации вправе в случаях и порядке, которые установлены статьей 12' Федерального закона от 13 декабря 1996 года № 150-ФЗ «Об оружии», получать в территориальных органах федерального органа исполнительной власти, уполномоченного в сфере оборота оружия, во временное пользование боевое стрелковое оружие и патроны к нему и использовать их в качестве служебного оружия и патронов к нему.».</w:t>
      </w:r>
    </w:p>
    <w:p>
      <w:r>
        <w:rPr>
          <w:b/>
        </w:rPr>
        <w:t>Статья 3</w:t>
      </w:r>
    </w:p>
    <w:p>
      <w:r>
        <w:t>Внести в статью 21 Федерального закона от 30 ноября 2024 года № 427-ФЗ «О частной охранной деятельности» (Собрание законодательства Российской Федерации, 2024, № 49, ст. 7418) следующие изменения</w:t>
      </w:r>
    </w:p>
    <w:p>
      <w:r>
        <w:t>дополнить частью 1! следующего содержания: «1. Отдельным частным охранным организациям разрешается в соответствии со статьей 12! Федерального закона от 13 декабря 1996 года № 150-ФЗ «Об оружии» получение в территориальных органах федерального органа исполнительной власти, уполномоченного в сфере оборота оружия, во временное пользование боевого стрелкового оружия и 12 патронов к нему и их использование в качестве служебного оружия и патронов к нему.»</w:t>
      </w:r>
    </w:p>
    <w:p>
      <w:r>
        <w:t>часть 2 изложить в следующей редакции: «2. Перечень типов служебного оружия и патронов к нему, нормы обеспечения ими частных охранников, а также перечень типов гражданского оружия, разрешенного для использования в качестве служебного оружия, правила оборота указанных видов оружия и патронов, порядок приобретения, учета, хранения и ношения специальных средств устанавливаются Правительством Российской Федерации.»; 3)в части 3 слова «огнестрельным оружием» заменить словами «и гражданским огнестрельным оружием, разрешенным для использования в качестве служебного оружия,&gt;</w:t>
      </w:r>
    </w:p>
    <w:p>
      <w:r>
        <w:t>в части 9 слово «огнестрельного» исключить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 В.Путин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