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статьи 3.10 и 4.1 Кодекса Российской Федерации об административных правонарушениях"</w:t>
      </w:r>
    </w:p>
    <w:p>
      <w:r>
        <w:rPr>
          <w:b/>
        </w:rPr>
        <w:t>Статья fulltext. "О внесении изменений в статьи 3.10 и 4.1 Кодекса Российской Федерации об административных правонарушениях"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