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12.37 Кодекса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статью 12.37 Кодекса Российской Федерации об административных правонарушениях (Собрание — законодательства Российской Федерации, 2002, № 1, ст. 1; № 18, ст. 1721; 2007, № 26, ст. 3089; 2013, № 30, ст. 4029; 2024, № 53, ст. 8500) изменение, дополнив ее примечанием следующего содержания: «Примечание. Лицо, совершившее административное правонарушение, предусмотренное настоящей статьей,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Pa 2 100088 75001 4 четырех часов с момента первого выявления такого административного правонарушения.».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ской Федерации В.Путин № 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