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30.13 Кодекса Российской Федерации об административных правонарушениях"</w:t>
      </w:r>
    </w:p>
    <w:p>
      <w:r>
        <w:rPr>
          <w:b/>
        </w:rPr>
        <w:t>Статья 1</w:t>
      </w:r>
    </w:p>
    <w:p>
      <w:r>
        <w:rPr>
          <w:b/>
        </w:rPr>
        <w:t xml:space="preserve">48. </w:t>
      </w:r>
      <w:r>
        <w:t>МОИ 2 100088 70019 4 «П. Жалобы, протесты на вступившие в законную силу постановление по делу об административном правонарушении, вынесенное мировым судьей, решение судьи районного суда, вынесенное по результатам рассмотрения жалобы, протеста на такое постановление, соответственно подаются, приносятся в верховные суды республик, краевые, областные суды, суды городов федерального значения, суды автономной области и суды автономных округов.»;</w:t>
      </w:r>
    </w:p>
    <w:p>
      <w:r>
        <w:rPr>
          <w:b/>
        </w:rPr>
        <w:t xml:space="preserve">48. </w:t>
      </w:r>
      <w:r>
        <w:t>часть 2 после слов «жалоб, протестов» дополнить словами «, обжалованные, опротестованные в соответствии с частью 1 настоящей статьи,»</w:t>
      </w:r>
    </w:p>
    <w:p>
      <w:r>
        <w:rPr>
          <w:b/>
        </w:rPr>
        <w:t xml:space="preserve">48. </w:t>
      </w:r>
      <w:r>
        <w:t>дополнить частью 2' следующего содержания: «2'. Вступившие в законную силу постановление по делу 06 административном правонарушении, вынесенное мировым судьей, решение судьи районного суда, вынесенное по результатам рассмотрения жалобы, протеста Ha такое — постановление, — обжалованные, опротестованные в соответствии с частью 1' настоящей статьи, правомочны пересматривать председатели верховных судов республик, краевых, областных судов, судов городов федерального значения, судов автономной области и судов автономных округов, их заместители либо по поручению председателя или его заместителей судьи указанных судов.»</w:t>
      </w:r>
    </w:p>
    <w:p>
      <w:r>
        <w:rPr>
          <w:b/>
        </w:rPr>
        <w:t xml:space="preserve">48. </w:t>
      </w:r>
      <w:r>
        <w:t>часть 3 после слов «частью 2» дополнить словами «или 2%</w:t>
      </w:r>
    </w:p>
    <w:p>
      <w:r>
        <w:rPr>
          <w:b/>
        </w:rPr>
        <w:t>Статья 2</w:t>
      </w:r>
    </w:p>
    <w:p>
      <w:r>
        <w:rPr>
          <w:b/>
        </w:rPr>
        <w:t xml:space="preserve">1. </w:t>
      </w:r>
      <w:r>
        <w:t>Настоящий Федеральный закон вступает в силу по истечении тридцати дней после дня его официального опубликования</w:t>
      </w:r>
    </w:p>
    <w:p>
      <w:r>
        <w:rPr>
          <w:b/>
        </w:rPr>
        <w:t xml:space="preserve">2. </w:t>
      </w:r>
      <w:r>
        <w:t>Производство по поданным, принесенным в кассационные суды общей юрисдикции до дня вступления в силу настоящего Федерального закона жалобам, протестам на вступившие в законную силу постановление мирового судьи по делу об административном правонарушении, решение судьи районного суда, вынесенное по результатам рассмотрения жалобы, протеста на такое постановление, осуществляется по правилам, действовавшим на день их подачи, принесения. ской Федерации В.Путин № 80-ФЗ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