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11-3 части первой и статьи 177 и 205 части второй Налогового кодекса Российской Федерации"</w:t>
      </w:r>
    </w:p>
    <w:p>
      <w:r>
        <w:rPr>
          <w:b/>
        </w:rPr>
        <w:t>Статья 1</w:t>
      </w:r>
    </w:p>
    <w:p>
      <w:r>
        <w:t>Подпункт 3 пункта 5 статьи 113 части первой Налогового кодекса Российской Федерации (Собрание законодательства Российской Федерации, 1998, № 31, ст. 3824; 2022, №29, ст. 5230; 2023, № 1, ст. 12; № 23, ст. 4016; № 32, ст. 6121, 6147; 2024, № 33, ст. 4955; № 45, ст. 6693; 2025, № 31, ст. 4641; № 48, ст. 7236) изложить в следующей редакции: «3) налоговых деклараций, в которых заявлены суммы налогов к возмещению либо суммы предусмотренных главой 23 настоящего Кодекса налоговых вычетов, или налоговых деклараций по косвенным налогам (налогу на добавленную стоимость и акцизам) при импорте ПИ 2 товаров на территорию Российской Федерации с территории другого государства - члена Евразийского экономического союза, в которых заявлено превышение суммы обеспечительного платежа, указанной в документе о предстоящей поставке товаров, предусмотренном Федеральным законом «О национальной системе подтверждения ожидания поставки товаров и о внесении изменений в отдельные законодательные акты Российской Федерации», над суммой налога (акциза), исчисленной налогоплательщиком (в части такого превышения),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проведении камеральной налоговой проверки указанных налоговых деклараций не были выявлены нарушения законодательства о налогах и сборах, если иное не предусмотрено настоящим пунктом;».</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 2010, № 48, ст. 6247; 2015, № 48, ст. 6689) следующие изменения: 1) статью 177 изложить в следующей редакции: «Статья 177. Сроки и порядок уплаты налога при ввозе товаров на территорию Российской Федерации и иные территории, находящиеся под ее юрисдикцией 1. Сроки и порядок уплаты налога при ввозе товаров на территорию Российской Федерации и иные территории, находящиеся под ее юрисдикцией, устанавливаются настоящей главой с учетом положений таможенного законодательства Евразийского экономического союза и законодательства Российской Федерации о таможенном деле.</w:t>
      </w:r>
    </w:p>
    <w:p>
      <w:r>
        <w:rPr>
          <w:b/>
        </w:rPr>
        <w:t xml:space="preserve">2. </w:t>
      </w:r>
      <w:r>
        <w:t>Сроки и порядок уплаты налога при ввозе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установленных настоящим пунктом. 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«О национальной системе подтверждения ожидания поставки товаров и о внесении изменений в отдельные законодательные 4 акты Российской Федерации», обязанность по уплате суммы налога при ввозе товаров, определяемой в соответствии с Договором о Евразийском экономическом союзе от 29 мая 2014 года, считается исполненной в части уплаченной суммы обеспечительного платежа, которая не превышает размера налога и указана в документе о предстоящей поставке товаров, а также заявлена налогоплателыциком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налога считается исполненной (частично исполненной) со дня представления в налоговый орган такой налоговой декларации, но не ранее срока уплаты налога, установленного Договором о Евразийском экономическом союзе от 29 мая 2014 года. В случае, если сумма налога, исчисленная налогоплательциком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налога учитывается в порядке, предусмотренном подпунктом 3 пункта 5 статьи 11° настоящего Кодекса. В случае,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суммы обеспечительного платежа, относящиеся к таким товарам, могут быть отражены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налога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налога, указанного в документе о предстоящей поставке товаров, ввоз которых не состоялся, и учитываются в порядке, предусмотренном подпунктом 3 пункта 5 статьи 113 настоящего Кодекса.»;</w:t>
      </w:r>
    </w:p>
    <w:p>
      <w:r>
        <w:rPr>
          <w:b/>
        </w:rPr>
        <w:t xml:space="preserve">2. </w:t>
      </w:r>
      <w:r>
        <w:t>Сроки и порядок уплаты акциза при ввозе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установленных пунктом 1 статьи 186 настоящего Кодекса и настоящим пунктом. 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«О национальной системе подтверждения ожидания поставки товаров и о внесении изменений в отдельные законодательные акты Российской Федерации», обязанность по уплате суммы акциза при ввозе товаров, определяемой в соответствии с 7 Договором о Евразийском экономическом союзе от 29 мая 2014 года, считается исполненной в части уплаченной суммы обеспечительного платежа, которая не превышает размера акциза и указана в документе о предстоящей поставке товаров, а также заявлена налогоплательщиком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акциза считается исполненной (частично исполненной) со дня представления в налоговый орган такой налоговой декларации, но не ранее срока уплаты акциза, установленного Договором о Евразийском экономическом союзе от 29 мая 2014 года. В случае, если сумма акциза, исчисленная налогоплательщиком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акциза учитывается в порядке, предусмотренном подпунктом 3 пункта 5 статьи 11° настоящего Кодекса. В случае, если ввоз товаров на территорию Российской Федерации и иные территории, находящиеся под ее юрисдикцией, с территории другого 8 государства - члена Евразийского экономического союза, в отношении которых оформлен документ о предстоящей поставке товаров, не состоялся (частично не состоялся), суммы обеспечительного платежа, относящиеся к таким товарам, могут быть отражены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налогоплательцика возникли обязанности HO уплате акциза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акциза, указанного в документе о предстоящей поставке товаров, ввоз которых не состоялся, и учитываются в порядке, предусмотренном подпунктом 3 пункта 5 статьи 113 настоящего Кодекса.»</w:t>
      </w:r>
    </w:p>
    <w:p>
      <w:r>
        <w:rPr>
          <w:b/>
        </w:rPr>
        <w:t xml:space="preserve">2. </w:t>
      </w:r>
      <w:r>
        <w:t>статью 205 изложить в следующей редакции: 6 «Статья 205. Сроки и порядок уплаты акциза при ввозе подакцизных товаров на территорию Российской Федерации и иные территории, находящиеся под ее юрисдикцией 1. Сроки и порядок уплаты акциза при ввозе подакцизных товаров на территорию Российской Федерации и иные территории, находящиеся под ее юрисдикцией, устанавливаются настоящей главой с учетом положений права Евразийского экономического союза и законодательства Российской Федерации о таможенном деле</w:t>
      </w:r>
    </w:p>
    <w:p>
      <w:r>
        <w:rPr>
          <w:b/>
        </w:rPr>
        <w:t>Статья 3</w:t>
      </w:r>
    </w:p>
    <w:p>
      <w:r>
        <w:rPr>
          <w:b/>
        </w:rPr>
        <w:t xml:space="preserve">1. </w:t>
      </w:r>
      <w:r>
        <w:t>Настоящий Федеральный закон вступает в силу по истечении одного месяца со дня его официального опубликования. 9 2. Положения статей 177 и 205 Налогового кодекса Российской Федерации (в редакции настоящего Федерального закона) применяются в отношении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«О национальной системе подтверждения ожидания поставки товаров и о внесении изменений в отдельные законодательные акты Российской Федерации», осуществляемого начиная с 1 июня 2026 года</w:t>
      </w:r>
    </w:p>
    <w:p>
      <w:r>
        <w:rPr>
          <w:b/>
        </w:rPr>
        <w:t xml:space="preserve">3. </w:t>
      </w:r>
      <w:r>
        <w:t>До утверждения федеральным органом исполнительной власти, уполномоченным по контролю и надзору в области налогов и сборов, новых формы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государств - членов Евразийского экономического союза, порядка ее заполнения, формата представления налоговой декларации в электронном виде указанная налоговая декларация представляется по форме и формату, которые рекомендованы 10 федеральным органом исполнительной власти, уполномоченным по контролю и надзору в области налогов и сборов. КАНЦЕЛЯРИЯ 5} чйрезидент {ской Федерации В.Путин № 102-ФЗ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