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и статью 2 Федерального закона «О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и о приостановлении действия пункта 2 части 6 статьи 102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289-ФЗ «О таможенном регулировании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2018, № 32, ст. 5082; AS. MAAN 2 100088 69420 2 2021, № 9, ст. 1467; 2022, № 29, ст. 5280; 2024, № 10, ст. 1301; № 51, ст. 7869) следующие изменения: 1) часть 1 статьи 5 дополнить пунктом 7 следующего содержания: «7') объект (территория) - комплекс технологически и технически связанных между собой зданий, строений, сооружений и систем, отдельно стоящие здание, строение и (или) сооружение, прилегающие к ним территории, правообладателями которых являются таможенные органы и (или) учреждения, находящиеся в ведении федерального органа исполнительной власти, осуществляющего функции по контролю и надзору в области таможенного дела;»; 2) часть 1 статьи 259 дополнить пунктом 15 следующего содержания: «15) пресекают функционирование беспилотных воздушных, подводных и надводных судов и аппаратов, беспилотных транспортных средств и иных автоматизированных беспилотных комплексов (далее - беспилотные аппараты) в целях отражения нападения либо угрозы нападения на объекты (территории) и на лиц, находящихся на таких объектах (территориях), в том числе посредством подавления или преобразования сигналов дистанционного управления беспилотными аппаратами, воздействия на их пульты управления, а также повреждения или уничтожения беспилотных аппаратов. Порядок принятия решения о пресечении функционирования беспилотных аппаратов в указанных целях, а также перечень должностных лиц таможенных органов, уполномоченных на принятие такого решения, определяется федеральным органом исполнительной власти, осуществляющим функции по контролю и надзору в области таможенного дела.»; 3) в части 1 статьи 269: а) в пункте 2 слова «на здания, сооружения» заменить словами «на объекты (территории}»; 6) дополнить пунктом 7 следующего содержания: «7) пресечение функционирования беспилотных аппаратов в целях, предусмотренных пунктом 15 части 1 статьи 259 настоящего Федерального закона.»; 4) в части 2 статьи 271: а) в пункте 3 слова «на здания, сооружения» заменить словами «на объекты (территории}»; 6) дополнить пунктом 8 следующего содержания: «8) пресечение функционирования беспилотных аппаратов в целях, предусмотренных пунктом 15 части 1 статьи 259 настоящего Федерального закона.»; 5) в статье 385: а) в части 2 слова «указанных сведений» заменить словами «сведений, указанных в части 1 настоящей статьи‚», дополнить предложением следующего содержания: «В отношении каждого указанного в части 33 настоящей статьи случая изменения сведений 4 уполномоченный экономический оператор (его правопреемник в случае преобразования уполномоченного экономического оператора) подает отдельное заявление.»; 6) дополнить частями 3! - 33 следующего содержания: «3'. Уполномоченный таможенный орган в течение пяти рабочих дней со дня регистрации заявления о внесении изменений в реестр уполномоченных экономических операторов принимает решение о рассмотрении такого заявления либо об отказе в рассмотрении такого заявления. Решение о рассмотрении такого заявления либо об отказе в рассмотрении такого заявления направляется заявителю в виде электронного документа с использованием сети «Интернет» не позднее следующего рабочего дня после дня принятия соответствующего решения. 3?. Уполномоченный таможенный орган отказывает в рассмотрении заявления о внесении изменений в реестр уполномоченных экономических операторов в случае: 1) если такое заявление подано неуполномоченным лицом; 2) если в таком заявлении не указаны сведения, предусмотренные частью | настоящей статьи, подлежащие изменению; 3) если уполномоченным экономическим оператором (его правопреемником B случае преобразования уполномоченного экономического оператора) не соблюдено требование, установленное частью 2 настоящей статьи.</w:t>
      </w:r>
    </w:p>
    <w:p>
      <w:r>
        <w:rPr>
          <w:b/>
        </w:rPr>
        <w:t xml:space="preserve">33. </w:t>
      </w:r>
      <w:r>
        <w:t>Уполномоченный таможенный орган рассматривает заявление о внесении изменений в реестр уполномоченных экономических операторов и принимает решение о внесении изменений в данный реестр либо об отказе во внесении изменений в данный реестр: в случае изменения сведений, предусмотренных пунктом 1 части 1 настоящей статьи, - в срок, не превышающий тридцати календарных дней со дня регистрации такого заявления; 2)B случае изменения сведений, предусмотренных пунктом 2 части 1 настоящей статьи, - в срок, не превышающий ста двадцати календарных дней со дня регистрации такого заявления;</w:t>
      </w:r>
    </w:p>
    <w:p>
      <w:r>
        <w:rPr>
          <w:b/>
        </w:rPr>
        <w:t xml:space="preserve">6. </w:t>
      </w:r>
      <w:r>
        <w:t>Решение о внесении изменений в реестр уполномоченных экономических операторов либо об отказе во внесении изменений в данный реестр направляется заявителю в виде электронного документа с использованием сети «Интернет» не позднее следующего рабочего дня после дня принятия соответствующего решения.»;</w:t>
      </w:r>
    </w:p>
    <w:p>
      <w:r>
        <w:rPr>
          <w:b/>
        </w:rPr>
        <w:t xml:space="preserve">33. </w:t>
      </w:r>
      <w:r>
        <w:t>в случае изменения сведений, предусмотренных пунктом 3 части 1 настоящей статьи, - в срок, не превышающий семидесяти календарных дней со дня регистрации такого заявления.»;</w:t>
      </w:r>
    </w:p>
    <w:p>
      <w:r>
        <w:rPr>
          <w:b/>
        </w:rPr>
        <w:t xml:space="preserve">33. </w:t>
      </w:r>
      <w:r>
        <w:t>если по результатам проведенного таможенного контроля сведения, указанные в заявлении о внесении изменений в данный реестр, не подтверждены</w:t>
      </w:r>
    </w:p>
    <w:p>
      <w:r>
        <w:rPr>
          <w:b/>
        </w:rPr>
        <w:t xml:space="preserve">33. </w:t>
      </w:r>
      <w:r>
        <w:t>если представленные в соответствии с частью 2 настоящей статьи документы не подтверждают изменение — сведений, предусмотренных частью 1 настоящей статьи</w:t>
      </w:r>
    </w:p>
    <w:p>
      <w:r>
        <w:rPr>
          <w:b/>
        </w:rPr>
        <w:t xml:space="preserve">33. </w:t>
      </w:r>
      <w:r>
        <w:t>части 4 - 6 изложить в следующей редакции: «4. В случае, если для проверки сведений, предусмотренных частью | настоящей статьи, требуется проведение таможенного контроля, уполномоченный таможенный орган принимает решение о его проведении. 6 5. Уполномоченный таможенный орган отказывает во внесении изменений в реестр уполномоченных экономических операторов в случае:</w:t>
      </w:r>
    </w:p>
    <w:p>
      <w:r>
        <w:rPr>
          <w:b/>
        </w:rPr>
        <w:t xml:space="preserve">6. </w:t>
      </w:r>
      <w:r>
        <w:t>пункт 1 части 1 статьи 389 дополнить словами «, выделения из состава такого юридического лица одного или нескольких юридических лиц, присоединения к такому юридическому лицу другого юридического лица»</w:t>
      </w:r>
    </w:p>
    <w:p>
      <w:r>
        <w:rPr>
          <w:b/>
        </w:rPr>
        <w:t>Статья 2</w:t>
      </w:r>
    </w:p>
    <w:p>
      <w:r>
        <w:t>В статье 2 Федерального закона от 14 октября 2024 года № 347-ФЗ «О внесении изменений в Федеральный закон «О таможенном регулировании в Российской Федерации и о внесении 7 изменений в отдельные законодательные акты Российской Федерации» и о приостановлении действия пункта 2 части 6 статьи 102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2024, № 43, ст. 6302) слова «2027 года» заменить словами «2029 года».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 ской Федерации В.Путин № 123-ФЗ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