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138-6 Бюджетного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138° Бюджетного кодекса Российской Федерации (Собрание законодательства Российской Федерации, 1998, № 31, ст. 3823; 2022, № 12, ст. 1781; 2023, № 16, ст. 2765) следующие изменения</w:t>
      </w:r>
    </w:p>
    <w:p>
      <w:r>
        <w:t>пункт 1 после слов "указами Президента Российской Федерации" дополнить словами "либо нормативными правовыми актами субъекта Российской Федерации"</w:t>
      </w:r>
    </w:p>
    <w:p>
      <w:r>
        <w:t>пункт 2 после слов "из бюджета субъекта Российской Федерации" дополнить словами "в случаях, установленных актами, указанными в пункте | настоящей статьи,". "Ди 2 100088 69249 9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2027 года. fyickol Федерации В.Путин № 196-ФЗ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