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создании суда Путинского района города Грозного Чеченской Республики и внесении изменений в статью 1 Федерального закона "О переименовании районных судов города Грозного Чеченской Республики"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Федерального конституционного закона от Федерации"</w:t>
      </w:r>
    </w:p>
    <w:p>
      <w:r>
        <w:t>создать суд Путинского района города Грозного Чеченской Республики</w:t>
      </w:r>
    </w:p>
    <w:p>
      <w:r>
        <w:t>установить, что юрисдикция созданного районного суда Ja. NaN 2 100088 69342 Чеченской Республики, указанного в пункте | настоящей статьи, а также действующего Шейх-Мансуровского районного суда города Грозного Чеченской Республики распространяется на территории следующих районов города Грозного Чеченской Республики в границах, существующих на день вступления в силу настоящего Федерального закона: суда Путинского района города Грозного Чеченской Республики — на территорию Путинского района города Грозного; Шейх-Мансуровского районного суда города Грозного Чеченской Республики — на территорию Шейх-Мансуровского района города Грозного</w:t>
      </w:r>
    </w:p>
    <w:p>
      <w:r>
        <w:rPr>
          <w:b/>
        </w:rPr>
        <w:t>Статья 2</w:t>
      </w:r>
    </w:p>
    <w:p>
      <w:r>
        <w:t>Внести в статью 1 Федерального закона от 18 марта 2023 года № 61-ФЗ "О переименовании районных судов города Грозного Чеченской Республики" (Собрание законодательства Российской Федерации, 2023, № 12, ст. 1874) следующие изменения</w:t>
      </w:r>
    </w:p>
    <w:p>
      <w:r>
        <w:t>пункт 4 части 2 признать утратившим силу</w:t>
      </w:r>
    </w:p>
    <w:p>
      <w:r>
        <w:t>дополнить частью 3 следующего содержания: "3. Установить, что юрисдикция Шейх-Мансуровского районного суда города Грозного Чеченской Республики распространяется на территорию Шейх-Мансуровского района города Грозного Чеченской Республики в границах, установленных на 18 сентября 2024 года законодательством Чеченской Республики."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Дела, жалобы, протесты, представления и ходатайства, принятые к производству Шейх-Мансуровским районным судом города Грозного Чеченской Республики до дня начала деятельности суда Путинского района города Грозного Чеченской Республики, рассматриваются Шейх-Мансуровским районным судом города Грозного Чеченской Республики в соответствии с правилами подсудности, действовавшими на день принятия соответствующих дел, жалоб, протестов, представлений и ходатайств к рассмотрению</w:t>
      </w:r>
    </w:p>
    <w:p>
      <w:r>
        <w:rPr>
          <w:b/>
        </w:rPr>
        <w:t xml:space="preserve">2. </w:t>
      </w:r>
      <w:r>
        <w:t>Апелляционные, частные жалобы, а также апелляционные представления на решения мировых судей, поданные в Шейх-Мансуровский районный суд города Грозного Чеченской Республики, рассматриваются Шейх-Мансуровским районным судом города Грозного Чеченской Республики в соответствии с правилами подсудности, действовавшими на день вынесения решения, определения по делу мировым судьей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</w:t>
      </w:r>
    </w:p>
    <w:p>
      <w:r>
        <w:rPr>
          <w:b/>
        </w:rPr>
        <w:t xml:space="preserve">2. </w:t>
      </w:r>
      <w:r>
        <w:t>Пункт 2 статьи 1 настоящего Федерального закона вступает в силу со дня начала деятельности суда Путинского района города Грозного Чеченской Республики</w:t>
      </w:r>
    </w:p>
    <w:p>
      <w:r>
        <w:rPr>
          <w:b/>
        </w:rPr>
        <w:t xml:space="preserve">3. </w:t>
      </w:r>
      <w:r>
        <w:t>Суд Путинского района города Грозного Чеченской Республики считается образованным со дня назначения на должности двух третей от установленной численности его судей</w:t>
      </w:r>
    </w:p>
    <w:p>
      <w:r>
        <w:rPr>
          <w:b/>
        </w:rPr>
        <w:t xml:space="preserve">4. </w:t>
      </w:r>
      <w:r>
        <w:t>Решение о дне начала деятельности суда Путинского района города Грозного Чеченской Республики принимает президиум Верховного Суда Чеченской Республики</w:t>
      </w:r>
    </w:p>
    <w:p>
      <w:r>
        <w:rPr>
          <w:b/>
        </w:rPr>
        <w:t xml:space="preserve">5. </w:t>
      </w:r>
      <w:r>
        <w:t>До дня начала деятельности суда Путинского района города Грозного Чеченской Республики на территорию Путинского района города Грозного Чеченской Республики распространяется юрисдикция Шейх- Мансуровского районного суда города Грозного Чеченской Республики. of КАНЦЕЛЯРИЯ |= резидент ской Федерации В.Путин № 204-ФЗ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