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 xml:space="preserve">"О внесении изменений в Федеральный закон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</w:t>
        <w:br/>
        <w:t xml:space="preserve">отдельные законодательные акты Российской Федерации» и статьи 1 и 2 Федерального закона «О внесении изменений в статью 34 Федерального закона «Об организации регулярных перевозок пассажиров и багажа автомобильным транспортом и городским наземным </w:t>
        <w:br/>
        <w:t>электрическим транспортом в Российской Федерации и о внесении изменений в отдельные законодательные акты Российской Федерации»"</w:t>
      </w:r>
    </w:p>
    <w:p>
      <w:r>
        <w:rPr>
          <w:b/>
        </w:rPr>
        <w:t>Статья 1</w:t>
      </w:r>
    </w:p>
    <w:p>
      <w:r>
        <w:t>Внести в Федеральный закон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(Собрание =. ПОТА 2 100088 69350 2 2 законодательства Российской Федерации, 2015, № 29, ст. 4346; 2018, № 1, ст. 64; 2022, № 48, ст. 8326; 2023, № 23, ст. 4005; 2024, № 33, ст. 4928; 2025, № 31, ст. 4658) следующие изменения</w:t>
      </w:r>
    </w:p>
    <w:p>
      <w:r>
        <w:t>вабзаце первом части 2 статьи 19 слова «по маршруту регулярных перевозок (далее - открытый конкурс)» заменить словами «по маршруту регулярных перевозок, проводимого в электронной форме (далее - открытый конкурс),»</w:t>
      </w:r>
    </w:p>
    <w:p>
      <w:r>
        <w:t>в статье 22: а) часть | изложить в следующей редакции: «1. Извещение о проведении открытого конкурса размещается на официальном сайте организатора открытого конкурса в информационно- телекоммуникационной сети «Интернет», электронной площадке, оператор которой включен в перечень операторов электронных площадок, утвержденный Правительством Российской Федерации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 (далее - электронная площадка), в порядке, установленном организатором открытого конкурса.»</w:t>
      </w:r>
    </w:p>
    <w:p>
      <w:r>
        <w:t>в части 2: пункт 3 изложить в следующей редакции: «3) официальный сайт организатора открытого конкурса в информационно-телекоммуникационной сети «Интернет » и адрес 3 электронной площадки в информационно-телекоммуникационной сети «Интернет», на которых размещаются конкурсная документация и информация о подведении итогов открытого конкурса;»; пункт 4 признать утратившим силу; пункт 5 изложить в следующей редакции: «5) даты начала и окончания подачи заявок участниками открытого конкурса, порядок подачи заявок этими участниками, даты рассмотрения заявок и подведения итогов открытого конкурса.»; в) часть 4 после слов «сети «Интернет» дополнить словами «, электронной площадке, на которых размещена конкурсная документация,»</w:t>
      </w:r>
    </w:p>
    <w:p>
      <w:r>
        <w:t>в статье 24: а) пункт 1 части 3 после слов «сети «Интернет» дополнить словами «, электронной площадке»</w:t>
      </w:r>
    </w:p>
    <w:p>
      <w:r>
        <w:t>часть 12 изложить в следующей редакции: «12. В случае отклонения заявки на участие в открытом конкурсе организатор открытого конкурса в течение трех рабочих дней направляет участнику открытого конкурса с использованием электронной площадки уведомление об отклонении заявки на участие в открытом конкурсе с мотивированным обоснованием причин отклонения, указанием допущенных нарушений, неисполненных требований нормативных правовых актов, явившихся основанием для отклонения такой заявки.»</w:t>
      </w:r>
    </w:p>
    <w:p>
      <w:r>
        <w:rPr>
          <w:b/>
        </w:rPr>
        <w:t>Статья 2</w:t>
      </w:r>
    </w:p>
    <w:p>
      <w:r>
        <w:t>Внести в Федеральный закон от 6 декабря 2021 года № 401-ФЗ «О внесении изменений в статью 34 Федерального закона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(Собрание законодательства Российской Федерации, 2021, № 50, ст. 8408; 2023, № 23, ст. 4005) следующие изменения: 1) встатье 1: а) пункт 1 исключить; 6) пункт 4 изложить в следующей редакции: «4) дополнить частями 6 - 15 следующего содержания: «6. Обязательные платные услуги подразделяются на услуги, связанные с обслуживанием пассажиров, для которых в соответствии с билетом автовокзал или автостанция является пунктом посадки (далее - отправляемые пассажиры), и услуги, связанные с обслуживанием транспортных средств и их экипажей.</w:t>
      </w:r>
    </w:p>
    <w:p>
      <w:r>
        <w:rPr>
          <w:b/>
        </w:rPr>
        <w:t xml:space="preserve">7. </w:t>
      </w:r>
      <w:r>
        <w:t>Допускается оплата обязательных платных услуг, указанных в части 6 настоящей статьи, с применением тарифов, установленных в соответствии с частями 9 и 10 настоящей статьи, или в виде процентных отчислений от стоимости перевозки отправляемых пассажиров, их багажа, установленных в соответствии с частью 11 настоящей статьи. 5 8. Владелец автовокзала или автостанции устанавливает один из способов оплаты обязательных платных услуг, предусмотренных частью 7 настоящей статьи</w:t>
      </w:r>
    </w:p>
    <w:p>
      <w:r>
        <w:rPr>
          <w:b/>
        </w:rPr>
        <w:t xml:space="preserve">9. </w:t>
      </w:r>
      <w:r>
        <w:t>Тарифы на обязательные платные услуги, связанные с обслуживанием отправляемых пассажиров, устанавливаются владельцем автовокзала или автостанции в расчете на одного пассажира раздельно в зависимости от вида сообщения при перевозках между начальным остановочным пунктом и конечным остановочным пунктом, а также от того, каким пунктом является остановочный пункт, расположенный на территории автовокзала или автостанции (начальным остановочным пунктом или промежуточным остановочным пунктом)</w:t>
      </w:r>
    </w:p>
    <w:p>
      <w:r>
        <w:rPr>
          <w:b/>
        </w:rPr>
        <w:t xml:space="preserve">10. </w:t>
      </w:r>
      <w:r>
        <w:t>Тарифы на обязательные платные услуги, связанные с обслуживанием транспортных средств и их экипажей, устанавливаются владельцем автовокзала или автостанции в расчете на один заезд транспортного средства на территорию автовокзала или автостанции в зависимости от вида сообщения при перевозках между начальным остановочным пунктом и конечным остановочным пунктом, класса транспортного средства, а также от того, каким пунктом является остановочный пункт, расположенный на территории автовокзала или автостанции (начальным остановочным пунктом, конечным остановочным пунктом или промежуточным остановочным пунктом). 6 11. Размеры процентных отчислений от стоимости перевозки отправляемых пассажиров, их багажа устанавливаются владельцем автовокзала или автостанции в зависимости от вида сообщения при перевозках между начальным остановочным пунктом и конечным остановочным пунктом, класса транспортного средства, а также от того, каким пунктом является остановочный пункт, расположенный на территории автовокзала или автостанции (начальным остановочным пунктом или промежуточным остановочным пунктом)</w:t>
      </w:r>
    </w:p>
    <w:p>
      <w:r>
        <w:rPr>
          <w:b/>
        </w:rPr>
        <w:t xml:space="preserve">12. </w:t>
      </w:r>
      <w:r>
        <w:t>Владелец автовокзала обязан разместить на своем официальном сайте в информационно-телекоммуникационной сети «Интернет» и в здании автовокзала в месте, доступном для общего пользования, перечень платных услуг, в том числе обязательных платных услуг, оказываемых на данном объекте транспортной инфраструктуры юридическим лицам, индивидуальным предпринимателям, участникам договора простого товарищества, указанным в части 3 настоящей статьи, в соответствии с договорами оказания услуг, информацию о способе оплаты услуг, порядок расчета стоимости услуг, в том числе размеры процентных отчислений от стоимости перевозки отправляемых пассажиров, их багажа, а владелец автостанции обязан разместить указанные перечень, информацию о способе оплаты услуг, порядок на своем официальном сайте в информационно-телекоммуникационной сети «Интернет» или в здании автостанции в месте, доступном для общего пользования. 7 13. Владельцу объекта транспортной инфраструктуры запрещается</w:t>
      </w:r>
    </w:p>
    <w:p>
      <w:r>
        <w:rPr>
          <w:b/>
        </w:rPr>
        <w:t xml:space="preserve">14. </w:t>
      </w:r>
      <w:r>
        <w:t>По запросу одной из сторон договора оказания услуг другая сторона этого договора обязана обеспечить безвозмездное предоставление информации, необходимой для исполнения обязанностей, предусмотренных настоящей статьей</w:t>
      </w:r>
    </w:p>
    <w:p>
      <w:r>
        <w:rPr>
          <w:b/>
        </w:rPr>
        <w:t xml:space="preserve">15. </w:t>
      </w:r>
      <w:r>
        <w:t>Юридическое лицо, индивидуальный предприниматель или уполномоченный участник договора — простого товарищества, осуществляющие регулярные перевозки, вправе поручить юридическому лицу или индивидуальному предпринимателю оформление билетов, багажных квитанций на такие перевозки на основании агентского договора. По обращению владельца автовокзала или автостанции, включенных в состав маршрута, по которому осуществляются такие перевозки, заключение с владельцем автовокзала или автостанции агентского договора является обязательным.».»;</w:t>
      </w:r>
    </w:p>
    <w:p>
      <w:r>
        <w:rPr>
          <w:b/>
        </w:rPr>
        <w:t xml:space="preserve">12. </w:t>
      </w:r>
      <w:r>
        <w:t>навязывать юридическим лицам, индивидуальным предпринимателям, участникам договора простого товарищества, указанным в части 3 настоящей статьи, платные услуги, в которых такие лица не заинтересованы и которые не входят в обязательные платные услуги, предусмотренные частью 6 настоящей статьи</w:t>
      </w:r>
    </w:p>
    <w:p>
      <w:r>
        <w:rPr>
          <w:b/>
        </w:rPr>
        <w:t xml:space="preserve">12. </w:t>
      </w:r>
      <w:r>
        <w:t>взимать плату за пользование элементами обустройства автомобильных дорог</w:t>
      </w:r>
    </w:p>
    <w:p>
      <w:r>
        <w:rPr>
          <w:b/>
        </w:rPr>
        <w:t xml:space="preserve">15. </w:t>
      </w:r>
      <w:r>
        <w:t>в статье 2 слова «2026 года» заменить словами «2027 года»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с 1 марта 2027 года</w:t>
      </w:r>
    </w:p>
    <w:p>
      <w:r>
        <w:rPr>
          <w:b/>
        </w:rPr>
        <w:t xml:space="preserve">3. </w:t>
      </w:r>
      <w:r>
        <w:t>Открытые конкурсы на право осуществления перевозок по маршрутам регулярных перевозок, решения о проведении которых приняты до дня вступления в силу настоящего Федерального закона, проводятся в порядке, действовавшем до дня вступления в силу настоящего Федерального закона. В.Путин № 206-ФЗ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