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 и отдельные законодательные акты Российской Федерации"</w:t>
      </w:r>
    </w:p>
    <w:p>
      <w:r>
        <w:rPr>
          <w:b/>
        </w:rPr>
        <w:t>Статья 1</w:t>
      </w:r>
    </w:p>
    <w:p>
      <w:r>
        <w:t>Внести в Федеральный закон от 7 июля 2003 года № 126-ФЗ «О связи» (Собрание законодательства Российской Федерации, 2003, № 28, ст. 2895; 2006, № 31, ст. 3431, 3452; 2007, № 7, ст. 835; 2010, № 7, ст. 705; № 31, ст. 4190; 2011, № 50, ст. 7351; 2012, № 31, ст. 4328; № 53, ст. 7578; 2013, № 30, ст. 4062; № 44, ст. 5643; № 48, ст. 6162; 2014, № 19, ст. 2302; № 30, ст. 4273; № 49, ст. 6928; 2015, № 29, ст. 4383; 2016, № 15, ст. 2066; Ne 27, ст. 4213; № 28, ст. 4558; 2017, № 31, ст. 4742, 4794; № 50, ст. 7557; 2018, № 53, ст. 8453, 8455; 2019, № 18, ст. 2214; № 23, ст. 2914; 2021, № 1, ст. 27, 72, 74; № 11, ст. 1709; № 24, ст. 4188; № 27, ст. 5147; 2022, [ОИ 2 100088 69234 5 2 №1, ст. 34; № 29, ст. 5323; 2023, № 12, ст. 1888; № 32, ст. 6138, 6205; 2024, = № 33, ст. 4912, 4999; 2025, № 14, ст. 1574; № 23, ст. 2996; № 30, ст. 4388; 2026, № 8, ст. 768) следующие изменения: 1) встатье 44: а) абзац седьмой пункта 1' после слова «уведомляет» дополнить словом «абонента —»; 6) в абзаце втором пункта 2 слова «связи, которое предназначено» заменить словами «связи, имеющего сетевой адрес и предназначенного»; в) в пункте 9 после слов «телефонных станций» дополнить словами «, оказание услуг связи с использованием виртуальных телефонных станций», слова «не допускается» заменить словами «не допускаются»; г) дополнить пунктом 10 следующего содержания: «10. Абонент — физическое лицо, которому на основании договора об оказании услуг подвижной радиотелефонной связи выделен абонентский номер, имеет право расторгнуть действующий договор об оказании услуг подвижной радиотелефонной связи в отношении этого абонентского номера только по истечении девяноста дней со дня выделения ему этого абонентского номера.»; д) дополнить пунктом 11 следующего содержания: «11. В случае, если абонент — физическое лицо, которому на основании договора 06 оказании услуг подвижной радиотелефонной CBA3H выделен абонентский номер, направил оператору подвижной радиотелефонной связи обращение о расторжении действующего договора об оказании услуг подвижной радиотелефонной связи в отношении этого абонентского номера до истечения срока, указанного в пункте 10 настоящей статьи, оператор подвижной радиотелефонной связи после получения такого обращения обязан незамедлительно приостановить оказание услуг подвижной радиотелефонной связи и не взимать плату за оказание услуг подвижной радиотелефонной связи в отношении этого абонентского номера.»; 2) в статье 441; а) пункт 4 изложить в следующей редакции: «4. Массовые вызовы, осуществляемые с нарушением требований настоящего Федерального закона, являются незаконными, за исключением массовых вызовов, осуществляемых: 1) по инициативе государственных органов и подведомственных им организаций, органов местного самоуправления и подведомственных им организаций, иных органов и (или) организаций, перечень которых устанавливается Правительством Российской Федерации; 2) в целях информирования абонента в случаях, если обязанность по информированию абонента установлена федеральными законами, нормативными правовыми актами Президента Российской Федерации, 4 нормативными правовыми актами Правительства Российской Федерации, нормативными актами Центрального банка Российской Федерации; 3) по инициативе кредитных организаций в целях информирования абонента на основании договора, заключенного им с кредитной организацией, в случаях, если право на информирование абонента установлено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актами Центрального банка Российской Федерации, в том числе в целях обеспечения безопасности граждан для предотвращения совершения операций без согласия клиента и противодействия правонарушениям, совершаемым с использованием информационных и коммуникационных технологий.»; 6) дополнить пунктом 5 следующего содержания: «5. В случае, предусмотренном подпунктом 2 пункта 4 настоящей статьи, заказчик массовых вызовов обязан в порядке, установленном Правительством Российской Федерации, уведомить абонента об основаниях, послуживших поводом для осуществления массовых вызовов и предусмотренных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актами Центрального банка Российской Федерации, и о праве абонента сообщить оператору связи о несоответствии осуществленных массовых вызовов основаниям, о которых абонент уведомлен. В случае, предусмотренном подпунктом 3 пункта 4 настоящей статьи, заказчик массовых вызовов обязан уведомить абонента о том, что массовые вызовы осуществляются на основании договора с таким абонентом.»; в) дополнить пунктом 6 следующего содержания: «6. Массовые вызовы, предусмотренные подпунктами 1 —3 пункта 4 настоящей статьи, осуществляются без взимания платы.»; г) дополнить пунктом 7 следующего содержания: «7. Федеральный орган исполнительной власти в области связи вправе установить предельный размер платы за осуществление массовых вызовов в целях информирования абонента в случаях, если право на информирование абонента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актами Центрального банка Российской Федерации.»; д) дополнить пунктом 8 следующего содержания: «8. Массовые вызовы, осуществляемые в целях информирования абонента, в случаях, если право на информирование абонента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актами Центрального банка Российской Федерации, осуществляются с учетом положений пункта 5 настоящей статьи.»; 3) в статье 45: а) абзац первый пункта 7' изложить в следующей редакции: «7. Физическое лицо вправе установить запреты на заключение договоров об оказании услуг подвижной радиотелефонной связи, пропуск на пользовательское оборудование (оконечное оборудование) телефонных вызовов, инициируемых с сети связи иностранного оператора связи и сопровождаемых нумерацией, соответствующей иностранной системе и 3 плану нумерации, одним из следующих способов:»; 6) пункт 7? изложить в следующей редакции: «7. Снятие указанных в пункте 7 настоящей статьи запретов на заключение договоров об оказании услуг подвижной радиотелефонной связи, пропуск на пользовательское оборудование (оконечное оборудование) телефонных вызовов, инициируемых с сети связи иностранного оператора связи и сопровождаемых нумерацией, соответствующей иностранной системе и плану нумерации, возможно только при личном обращении в организацию, указанную в пункте 5 7 статьи 2 Федерального закона от 27 июля 2010 года № 210-ФЗ «Об организации предоставления государственных и муниципальных услуг».»; в) пункт 10 дополнить предложением следующего содержания: «Абонент — физическое лицо в порядке, определяемом Правительством Российской Федерации, вправе сообщить оператору подвижной радиотелефонной связи о передаче выделенного такому абоненту на основании договора об оказании услуг подвижной радиотелефонной связи абонентского номера указанному в настоящем пункте лицу, не достигшему возраста восемнадцати лет, с указанием возраста этого лица.»; г) дополнить пунктом 11 следующего содержания: «11. Особенности оказания услуг связи с использованием операторами подвижной радиотелефонной связи информации, указанной в пункте 10 настоящей статьи, устанавливаются Правительством Российской Федерации.»; 4) в статье 46: а) в абзаце девятом пункта 1 слова «соблюдения операторами связи обязанности по проверке достоверности сведений об абоненте и сведений о пользователях услугами связи абонента — юридического лица либо индивидуального предпринимателя» заменить словами «, предусмотренного пунктом 1 статьи 44? настоящего Федерального 8 закона», слова «прекращения деятельности абонентом — юридическим лицом (за исключением случаев реорганизации юридического лица) либо прекращения физическим лицом деятельности в качестве индивидуального предпринимателя, являющегося абонентом» заменить словами «неисполнения оператором связи обязанностей, предусмотренных настоящим Федеральным законом и правилами оказания услуг связи, при оказании услуг связи на следующий день после поступления таких запроса или предписания»; 6) дополнить пунктом 9? следующего содержания: «9?. Оператор связи обязан передавать Ha пользовательское оборудование (оконечное оборудование) абонента своей сети связи информацию об инициировании соединения, если оно инициировано с сети связи иностранного оператора связи и сопровождается нумерацией, соответствующей иностранной системе и плану нумерации, в сроки, порядке, составе и формате, которые устанавливаются Правительством Российской Федерации.»; в) в пункте 10: абзац первый после слов «(или) услуг по пропуску трафика» дополнить словами «, в том числе при обеспечении пропуска трафика на основании договора о присоединении сетей электросвязи, заключаемого оператором связи с владельцем сети связи специального назначения»; 9 абзац второй после слов «в свою сеть связи» дополнить словами «, а также в сеть связи специального назначения при оказании услуги присоединения к своей сети связи, имеющей присоединение к сети связи общего пользования,»; дополнить абзацем шестым следующего содержания: «если установлен запрет на пропуск на пользовательское оборудование (оконечное оборудование) телефонных — вызовов, инициируемых с сети связи иностранного оператора связи и сопровождаемых нумерацией, соответствующей иностранной системе и плану нумерации, предусмотренный пунктом 7' статьи 45 настоящего Федерального закона.»; г) пункт 13 дополнить абзацем одиннадцатым следующего содержания: «об абонентских номерах виртуальных телефонных станций, о сетевых адресах виртуальных телефонных станций.»; 5) пункт 2 статьи 46' после слов «Федерального закона,» дополнить словами «а также в случае оказания услуг присоединения к своим сетям связи, имеющим присоединение к сети связи общего пользования, сетей связи специального назначения», после слова «сведения» дополнить словами «, в том числе о вызовах, сопровождающихся нумерацией, выделенной владельцу сети связи специального назначения»; 10 6) дополнить статьей 532 следующего содержания: «Статья 53°, База данных идентификаторов пользовательского оборудования (оконечного оборудования)</w:t>
      </w:r>
    </w:p>
    <w:p>
      <w:r>
        <w:rPr>
          <w:b/>
        </w:rPr>
        <w:t xml:space="preserve">1. </w:t>
      </w:r>
      <w:r>
        <w:t>База данных идентификаторов пользовательского оборудования (оконечного оборудования) является информационной системой и содержит сведения о разрешенных и запрещенных к использованию в сетях подвижной радиотелефонной связи на территории Российской Федерации идентификаторах пользовательского оборудования (оконечного оборудования)</w:t>
      </w:r>
    </w:p>
    <w:p>
      <w:r>
        <w:rPr>
          <w:b/>
        </w:rPr>
        <w:t xml:space="preserve">2. </w:t>
      </w:r>
      <w:r>
        <w:t>Правительство Российской Федерации устанавливает требования, предъявляемые к базе данных идентификаторов пользовательского оборудования (оконечного оборудования), правила ее функционирования и взаимодействия с иными информационными системами, перечень иных информационных систем, порядок доступа к информации, содержащейся в указанной базе, и определяет оператора указанной базы</w:t>
      </w:r>
    </w:p>
    <w:p>
      <w:r>
        <w:rPr>
          <w:b/>
        </w:rPr>
        <w:t xml:space="preserve">3. </w:t>
      </w:r>
      <w:r>
        <w:t>Порядок организационно-технического взаимодействия операторов подвижной радиотелефонной связи и оператора базы данных идентификаторов пользовательского оборудования (оконечного оборудования) устанавливается федеральным органом исполнительной власти в области связи</w:t>
      </w:r>
    </w:p>
    <w:p>
      <w:r>
        <w:rPr>
          <w:b/>
        </w:rPr>
        <w:t xml:space="preserve">4. </w:t>
      </w:r>
      <w:r>
        <w:t>Внесение сведений об идентификаторе пользовательского оборудования (оконечного оборудования) в базу данных идентификаторов 11 пользовательского оборудования (оконечного оборудования) осуществляется федеральными органами исполнительной власти, определенными Правительством Российской Федерации, операторами подвижной радиотелефонной связи. Порядок внесения сведений об идентификаторе пользовательского оборудования (оконечного оборудования) в базу данных идентификаторов пользовательского оборудования (оконечного оборудования) устанавливается Правительством Российской Федерации.»;</w:t>
      </w:r>
    </w:p>
    <w:p>
      <w:r>
        <w:rPr>
          <w:b/>
        </w:rPr>
        <w:t xml:space="preserve">4. </w:t>
      </w:r>
      <w:r>
        <w:t>в абзаце втором подпункта 4 пункта 8 статьи 56? слова «а также» исключить, дополнить словами «, и об их местоположении»</w:t>
      </w:r>
    </w:p>
    <w:p>
      <w:r>
        <w:rPr>
          <w:b/>
        </w:rPr>
        <w:t xml:space="preserve">4. </w:t>
      </w:r>
      <w:r>
        <w:t>пункт 2 статьи 64 после слов «средствам связи» дополнить словами «, в том числе к защите передаваемой по ним информации,»</w:t>
      </w:r>
    </w:p>
    <w:p>
      <w:r>
        <w:rPr>
          <w:b/>
        </w:rPr>
        <w:t xml:space="preserve">4. </w:t>
      </w:r>
      <w:r>
        <w:t>в пункте 2 статьи 71 слова «и (или)» заменить словами «, федеральным органом исполнительной власти в области обеспечения безопасности,»</w:t>
      </w:r>
    </w:p>
    <w:p>
      <w:r>
        <w:rPr>
          <w:b/>
        </w:rPr>
        <w:t>Статья 2</w:t>
      </w:r>
    </w:p>
    <w:p>
      <w:r>
        <w:t>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2012, № 27, ст. 3588; № 50, 12 ст. 6954; № 53, ст. 7605; 2013, № 11, ст. 1076; № 19, ст. 2329; № 26, ст. 3207; № 27, ст. 3438; № 30, ст. 4084; № 51, ст. 6699; 2014, № 26, ст. 3395; № 52, ст. 7543; 2015, № 27, ст. 3950; № 29, ст. 4357; 2017, № 18, ст. 2661; 2018, № 24, ст. 3400; № 27, ст. 3950; № 31, ст. 4852; № 32, ст. 5100, 5115; 2019, № 6, ст. 463; № 49, ст. 6953; № 52, ст. 7787; 2021, № 27, ст. 5151; 2022, № 1, ст. 40; № 10, ст. 1401; № 14, ст. 2190; № 43, ст. 7271; № 50, ст. 8792; 2023, № 1, ст. 16; № 25, ст. 4447; № 31, ст. 5766, 5784; 2024, № З1, ст. 4462; № 33, ст. 4956, 4971; № 48, ст. 7214; № 53, ст. 8532; 2025, № 7, ст. 541; № 26, ст. 3493; № 31, ст. 4633; № 48, ст. 7236, 7242) дополнить частями шестьдесят пятой — шестьдесят седьмой следующего содержания: «Кредитная организация, филиал иностранного банка, являющиеся операторами по переводу денежных средств, предоставляют в соответствии с Федеральным законом от 27 июня 2011 года № 161-ФЗ «О национальной платежной системе» в единую систему учета платежных карт информацию о номерах предоставленных клиентам — физическим лицам платежных карт, с использованием которых осуществляются переводы денежных средств, номерах таких платежных карт, использование которых прекращено оператором по переводу денежных средств, а также информацию о видах таких платежных карт. Оператор единой системы учета платежных карт не вправе 13 разглашать третьим лицам сведения, содержащие банковскую тайну, полученные в соответствии с Федеральным законом от 27 июня 2011 года № 161-ФЗ «О национальной платежной системе». За разглашение банковской тайны оператор единой системы учета платежных карт и его работники несут ответственность, включая возмещение нанесенного ущерба, в порядке, установленном федеральным законом.».</w:t>
      </w:r>
    </w:p>
    <w:p>
      <w:r>
        <w:rPr>
          <w:b/>
        </w:rPr>
        <w:t>Статья 3</w:t>
      </w:r>
    </w:p>
    <w:p>
      <w:r>
        <w:t>Внести в 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52, ст. 5275; 2007, № 44, = ст. 5282; 2011, № 30, ст. 4590; 2018, № 31, ст. 4839; 2019, № 49, ст. 6984; 2022, № 29, ст. 5233; 2025, № 14, ст. 1574; № 26, ст. 3486; № 28, ст. 3834) следующие изменения</w:t>
      </w:r>
    </w:p>
    <w:p>
      <w:r>
        <w:t>статью 4 дополнить пунктом 43 следующего содержания: «43. Запрещается продажа радиоэлектронных средств, указанных в пункте 3 статьи 71 Федерального закона от 7 июля 2003 года № 126-ФЗ «О связи».»; 14 2) статью 41 дополнить пунктом 3 следующего содержания: «3. Владелец агрегатора обязан осуществлять взаимодействие с государственной информационной системой противодействия правонарушениям, совершаемым с использованием информационных и коммуникационных технологий, в случаях и порядке, которые устанавливаются Правительством Российской Федерации.»</w:t>
      </w:r>
    </w:p>
    <w:p>
      <w:r>
        <w:rPr>
          <w:b/>
        </w:rPr>
        <w:t>Статья 4</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44, ст. 4982; 2010, № 45, ст. 5756; 2011, № 48, ст. 6728; 2013, № 27, ст. 3476; № 30, ст. 4084; № 49, ст. 6336; 2014, № 30, ст. 4219; № 52, ст. 7543; 2016, № 1, ст. 46; 2017, № 18, ст. 2661; № 30, ст. 4456; 2018, № 11, ст. 1584, 1588; № 18, ст. 2557; № 24, ст. 3400; № 32, ст. 5115; № 49, ст. 7524; 2019, № 27, ст. 3538; № 31, ст. 4423, 4430; № 52, ст. 7787; 2020, № 14, ст. 2027, 2036; 2021, № 1, ст. 53; № 17, ст. 2878; № 24, ст. 4210; № 27, ст. 5187; № 50, ст. 8405; № 52, ст. 8982; 2022, № 29, ст. 5286; 2023, № 31, ст. 5766; 2024, № 18, ст. 2410; № 33, ст. 4971; 2025, №7, ст. 541; № 9, ст. 847; № 30, ст. 4397, 4412) следующие изменения</w:t>
      </w:r>
    </w:p>
    <w:p>
      <w:r>
        <w:t>встатье 18: 2 а) часть первую дополнить пунктом 17” следующего содержания: 15 «172?) при необходимости устанавливает количество платежных карт, с использованием которых осуществляются переводы денежных средств, превышающее предусмотренное Федеральным законом от 27 июня 2011 года № 161-ФЗ «О национальной платежной системе» количество платежных карт, которое может быть предоставлено клиенту — физическому лицу;»</w:t>
      </w:r>
    </w:p>
    <w:p>
      <w:r>
        <w:t>часть вторую после слов «систем за осуществление переводов денежных средств с использованием платежных карт,» дополнить словами «установления количества платежных карт, превышающего предусмотренное Федеральным законом от 27 июня 2011 года № 161-ФЗ «О национальной платежной системе» количество платежных карт, которое может быть предоставлено клиенту — физическому лицу,»</w:t>
      </w:r>
    </w:p>
    <w:p>
      <w:r>
        <w:t>в статье 76: а) пункт 3 части четвертой изложить в следующей редакции: «3) получать от кредитной организации информацию и документы о выполнении требований, установленных в соответствии со статьями 57° и 57° настоящего Федерального закона, требований части второй статьи 5751 настоящего Федерального закона, требований, контроль и надзор за выполнением которых осуществляет Банк России в соответствии с пунктом 3 части 4 статьи 7 Федерального закона от 29 декабря 2022 года № 572-ФЗ «Об осуществлении идентификации и (или) аутентификации 16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 о реализации мероприятий, предусмотренных статьями 24, 243, 2431 и 24‘, частью шестнадцатой статьи 30 Федерального закона «О банках и банковской деятельности», а также мероприятий по противодействию осуществлению переводов денежных средств без согласия клиента или с согласия клиента, полученного под влиянием обмана или при злоупотреблении доверием.»</w:t>
      </w:r>
    </w:p>
    <w:p>
      <w:r>
        <w:t>в части пятой слова «а также по» заменить словами «и по», после слов «(требованиями и обязательствами) кредитной организации» дополнить словами «, а также информацию и документы, указанные в пункте 3 части четвертой настоящей статьи»</w:t>
      </w:r>
    </w:p>
    <w:p>
      <w:r>
        <w:rPr>
          <w:b/>
        </w:rPr>
        <w:t>Статья 5</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2012, № З1, ст. 4328; 2013, № 14, ст. 1658; № 52, ст. 6963; 2014, № 30, ст. 4223; 2016, № 52, ст. 4791; 2017, № 24, ст. 3478; № 31, ст. 4827; № 48, ст. 7051; 2018, № 18, ст. 2572; № 49, ст. 7523; № 52, ст. 8101; 2019, № 12, ст. 1221; № 18, ст. 2214; 2020, № 14, ст. 2035; № 24, ст. 3751; 2021, № 27, 17 ст. 5059, 5078, 5116, 5183; 2022, № 1, ст. 10; № 29, ст. 5244; № 50, ст. 8772; 2023, № 1, ст. 32; № 32, ст. 6138; № 45, ст. 7997; 2024, № 33, ст. 4912, 4915, 4920; № 46, ст. 6913; № 48, ст. 7218; 2025, № 14, ст. 1574; № 23, ст. 3009; № 52, ст. 8356) следующие изменения</w:t>
      </w:r>
    </w:p>
    <w:p>
      <w:r>
        <w:t>встатье 1027"; а) часть 5 после слов «к сети «Интернет»» дополнить словами «за исключением случая, предусмотренного частью 5' настоящей статьи»</w:t>
      </w:r>
    </w:p>
    <w:p>
      <w:r>
        <w:t>дополнить частью 5! следующего содержания: «5'. Провайдер хостинга не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«Интернет», обратившимся к провайдеру хостинга и не выполнившим требования, установленные пунктом | части 7 статьи 158 настоящего Федерального закона, 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
        <w:t>пункт 1 части 5 статьи 15' дополнить подпунктом «и» 18 следующего содержания: «п) информации, содержащей предложение о розничной продаже, в том числе дистанционным способом, радиоэлектронных средств, предназначенных для передачи и (или) приема радиоволн от космических объектов связи (спутников связи, в том числе двойного назначения) иностранных государств, не имеющих решения государственной комиссии по радиочастотам о выделении полос радиочастот, розничная продажа которых запрещена;»</w:t>
      </w:r>
    </w:p>
    <w:p>
      <w:r>
        <w:t>часть 1 статьи 153 дополнить пунктом 9! следующего содержания: «9') информация, позволяющая установить программы для электронных вычислительных машин, которые предназначены для неправомерных доступа, уничтожения, модифицирования, блокирования, копирования, предоставления и распространения информации, и (или) содержащая предложение о приобретении указанных программ;»</w:t>
      </w:r>
    </w:p>
    <w:p>
      <w:r>
        <w:rPr>
          <w:b/>
        </w:rPr>
        <w:t>Статья 6</w:t>
      </w:r>
    </w:p>
    <w:p>
      <w:r>
        <w:t>Внести в Федеральный закон от 6 апреля 2011 года № 63-03 «Об электронной подписи» (Собрание законодательства Российской Федерации, 2011, № 15, ст. 2036; 2016, № 1, ст. 65; 2019, № 52, ст. 7794; 2024, № 53, ст. 8531; 2025, № 17, ст. 2123) следующие изменения: 1) статью 2 дополнить пунктами 6' и 6? следующего содержания: «6 4 ключ идентификации — уникальная последовательность 19 символов, которая позволяет идентифицировать информационную систему, сайт в информационно-телекоммуникационной сети «Интернет» или лицо, владеющее уникальной последовательностью символов, и которая известна только владельцу информационной системы, сайта в информационно-телекоммуникационной сети «Интернет», уполномоченному им лицу или лицу, получившему такую уникальную последовательность символов в соответствии с настоящим Федеральным законом; 6?) ключ аутентификации -— уникальная последовательность символов, однозначно связанная с ключом идентификации и предназначенная для аутентификации информационной системы, сайта в информационно-телекоммуникационной сети «Интернет» или лица, владеющего ключом идентификации;»; 2) в статье 8: а) наименование изложить в следующей редакции: «Статья 8. Полномочия федеральных органов исполнительной власти»; 6) часть 4 дополнить пунктами 8 и 9 следующего содержания: «8) по согласованию с федеральным органом исполнительной власти в области обеспечения безопасности требования к порядку реализации функций национального удостоверяющего центра, указанного в статье 13' настоящего Федерального закона, и исполнения обязанностей 20 национального удостоверяющего центра, установленных настоящим Федеральным законом и иными принимаемыми в соответствии с ним нормативными правовыми актами; 9)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требования: а) к сертификатам безопасности национального удостоверяющего центра, указанным в статье 14' настоящего Федерального закона, порядку создания, выдачи, использования и прекращения действия таких сертификатов; 6) к аутентификации с использованием сертификатов безопасности национального удостоверяющего центра, указанных в статье 14! настоящего Федерального закона: информационной системы; сайта в информационно-телекоммуникационной сети «Интернет»; разработчика программы для электронных вычислительных машин, сведения о которой включены в единый реестр российских программ для электронных вычислительных машин и баз данных, указанный в статье 121 Федерального закона от 27 июля 2006 года № 149-ФЗ «Об информации, информационных технологиях и о защите информации»; 21 участника электронного взаимодействия в корпоративной информационной системе; в) к организации с использованием сертификатов безопасности национального удостоверяющего центра, указанных в статье 14! настоящего Федерального закона, электронного взаимодействия государственных органов, органов — местного самоуправления, государственных и муниципальных унитарных — предприятий, государственных и муниципальных учреждений, Центрального банка Российской Федерации, иных органов и организаций с информационной системой, сайтом в информационно-телекоммуникационной сети «Интернет», участником электронного взаимодействия в корпоративной информационной системе в соответствии с правилами и принципами, установленными национальными стандартами Российской Федерации в области криптографической защиты информации, утвержденными в соответствии с Федеральным законом от 29 июня 2015 года № 162-ФЗ «О стандартизации в Российской Федерации» (далее — защищенное взаимодействие); г) к порядку подтверждения с использованием сертификатов безопасности национального удостоверяющего центра, указанных в статье 14' настоящего Федерального закона, целостности и подлинности происхождения из Российской Федерации программ для электронных 22 вычислительных машин, сведения о которых включены в единый реестр российских программ для электронных вычислительных машин и баз данных, указанный в статье 121 Федерального закона от 27 июля 2006 года № 149-ФЗ «Об информации, информационных технологиях и о защите информации».»; в) часть 5 дополнить пунктами 5 и 6 следующего содержания: «5) устанавливает правила подтверждения владения ключом идентификации. Под подтверждением владения ключом идентификации понимается получение национальным удостоверяющим центром, указанным в статье 13' настоящего Федерального закона, доказательств того, что лицо, обратившееся за получением сертификата безопасности национального удостоверяющего центра, указанного в статье 14! настоящего Федерального закона, владеет ключом идентификации, который соответствует ключу аутентификации, указанному данным лицом для получения такого сертификата; 6) устанавливает требования к техническим средствам государственной информационной системы национального удостоверяющего центра, указанного в статье 13' настоящего Федерального закона, и осуществляет подтверждение соответствия указанных технических средств этим требованиям.»; 3) дополнить статьей 13' следующего содержания: 23 «Статья 13'. Национальный удостоверяющий центр 1. Федеральный орган исполнительной власти, уполномоченный Правительством Российской Федерации на осуществление функций в сфере использования сертификатов безопасности национального удостоверяющего центра, указанных в статье 14 настоящего Федерального закона, а также иных функций, предусмотренных настоящим Федеральным законом (далее — — национальный удостоверяющий центр): 1) создает сертификаты безопасности национального удостоверяющего центра, указанные в статье 14' настоящего Федерального закона, и выдает такие сертификаты обратившимся с заявлением в национальный удостоверяющий центр за получением сертификата безопасности национального удостоверяющего центра, указанного в статье 14' настоящего Федерального закона, владельцам информационных систем, сайтов в информационно- телекоммуникационной сети «Интернет», разработчикам программ для электронных вычислительных машин, сведения о которых включены в единый реестр российских программ для электронных вычислительных машин и баз данных, указанный в статье 12! Федерального закона от 27 июля 2006 года № 149-ФЗ «Об информации, информационных технологиях и о защите информации», участникам электронного 24 взаимодействия в корпоративной = информационной — системе, уполномоченным ими лицам (далее — заявитель на получение сертификата безопасности), а также прекращает действие сертификатов безопасности национального удостоверяющего центра, указанных в статье 14! настоящего Федерального закона; 2) осуществляет в соответствии с правилами подтверждения владения ключом идентификации подтверждение владения заявителем на получение сертификата безопасности ключом — идентификации, соответствующим ключу аутентификации, указанному им для получения сертификата безопасности национального удостоверяющего центра, указанного в статье 14' настоящего Федерального закона; 3) устанавливает сроки действия сертификатов безопасности национального удостоверяющего центра, указанных в статье 14! настоящего Федерального закона; 4) ведет реестр сертификатов безопасности национального удостоверяющего центра, указанных в статье 14' настоящего Федерального закона, выданных национальным удостоверяющим центром, в том числе сертификатов безопасности национального удостоверяющего центра, действие которых прекращено досрочно (далее — реестр сертификатов безопасности), включающий в себя информацию, содержащуюся в сертификатах безопасности национального 25 удостоверяющего центра, указанных в статье 14' настоящего Федерального закона, выданных национальным удостоверяющим центром, и информацию о датах прекращения действия таких сертификатов с указанием оснований прекращения действия таких сертификатов; 5) устанавливает порядок ведения реестра сертификатов безопасности, порядок доступа к реестру сертификатов безопасности, обеспечивает доступ любым лицам к информации, содержащейся в реестре сертификатов безопасности, в TOM числе с использованием информационно-телекоммуникационной сети «Интернет». Информация, содержащаяся в реестре сертификатов безопасности, подлежит хранению в течение всего срока деятельности национального удостоверяющего центра, если более короткий срок не установлен нормативными правовыми актами; 6) создает по обращениям заявителей на получение сертификатов безопасности ключи идентификации и ключи аутентификации; 7) проверяет уникальность ключей аутентификации в реестре сертификатов безопасности; 8) осуществляет иную связанную с — функционированием национального удостоверяющего центра деятельность.</w:t>
      </w:r>
    </w:p>
    <w:p>
      <w:r>
        <w:rPr>
          <w:b/>
        </w:rPr>
        <w:t xml:space="preserve">2. </w:t>
      </w:r>
      <w:r>
        <w:t>Национальный удостоверяющий центр обязан</w:t>
      </w:r>
    </w:p>
    <w:p>
      <w:r>
        <w:rPr>
          <w:b/>
        </w:rPr>
        <w:t xml:space="preserve">3. </w:t>
      </w:r>
      <w:r>
        <w:t>Национальному удостоверяющему центру запрещается указывать в созданном им сертификате безопасности национального удостоверяющего центра, указанном в статье 14' настоящего Федерального закона, ключ аутентификации, который содержится во включенном в реестр сертификатов безопасности сертификате безопасности национального удостоверяющего центра, указанном 29 в статье 14! настоящего Федерального закона</w:t>
      </w:r>
    </w:p>
    <w:p>
      <w:r>
        <w:rPr>
          <w:b/>
        </w:rPr>
        <w:t xml:space="preserve">4. </w:t>
      </w:r>
      <w:r>
        <w:t>Заявитель на получение сертификата безопасности, получивший сертификат безопасности национального удостоверяющего центра, указанный в статье 14' настоящего Федерального закона, обязан</w:t>
      </w:r>
    </w:p>
    <w:p>
      <w:r>
        <w:rPr>
          <w:b/>
        </w:rPr>
        <w:t xml:space="preserve">5. </w:t>
      </w:r>
      <w:r>
        <w:t>Создание, выдача и прекращение действия сертификатов 30 безопасности национального удостоверяющего центра, указанных в статье 14' настоящего Федерального закона, осуществляются национальным — удостоверяющим центром с — использованием государственной информационной системы национального удостоверяющего центра</w:t>
      </w:r>
    </w:p>
    <w:p>
      <w:r>
        <w:rPr>
          <w:b/>
        </w:rPr>
        <w:t xml:space="preserve">6. </w:t>
      </w:r>
      <w:r>
        <w:t>Положение о государственной информационной системе национального удостоверяющего центра утверждается Правительством Российской Федерации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
        <w:rPr>
          <w:b/>
        </w:rPr>
        <w:t xml:space="preserve">7. </w:t>
      </w:r>
      <w:r>
        <w:t>Оператор государственной информационной системы национального удостоверяющего центра определяется Правительством Российской Федерации по согласованию с федеральным органом исполнительной власти в области обеспечения безопасности</w:t>
      </w:r>
    </w:p>
    <w:p>
      <w:r>
        <w:rPr>
          <w:b/>
        </w:rPr>
        <w:t xml:space="preserve">8. </w:t>
      </w:r>
      <w:r>
        <w:t>Государственная информационная система национального удостоверяющего центра включает в себя</w:t>
      </w:r>
    </w:p>
    <w:p>
      <w:r>
        <w:rPr>
          <w:b/>
        </w:rPr>
        <w:t xml:space="preserve">9. </w:t>
      </w:r>
      <w:r>
        <w:t>Национальный удостоверяющий центр, работник национального удостоверяющего центра несут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и порядком реализации функций национального удостоверяющего центра и исполнения обязанностей 32 национального удостоверяющего центра.»;</w:t>
      </w:r>
    </w:p>
    <w:p>
      <w:r>
        <w:rPr>
          <w:b/>
        </w:rPr>
        <w:t xml:space="preserve">2. </w:t>
      </w:r>
      <w:r>
        <w:t>К сертификатам безопасности национального удостоверяющего центра относятся</w:t>
      </w:r>
    </w:p>
    <w:p>
      <w:r>
        <w:rPr>
          <w:b/>
        </w:rPr>
        <w:t xml:space="preserve">3. </w:t>
      </w:r>
      <w:r>
        <w:t>Сертификаты безопасности национального удостоверяющего центра, указанные в пунктах 2 — 5 части 2 настоящей статьи, создаются и выдаются национальным удостоверяющим центром на основании 35 соглашения между национальным удостоверяющим центром и заявителем на получение сертификата безопасности</w:t>
      </w:r>
    </w:p>
    <w:p>
      <w:r>
        <w:rPr>
          <w:b/>
        </w:rPr>
        <w:t xml:space="preserve">4. </w:t>
      </w:r>
      <w:r>
        <w:t>Создание и выдача сертификатов безопасности национального удостоверяющего центра, указанных в пунктах 2 — 5 части 2 настоящей статьи, могут осуществляться за плату, за исключением случаев, установленных частью 5 настоящей статьи. Размер платы за создание и выдачу сертификата безопасности национального удостоверяющего центра не должен превышать предельный размер платы, порядок определения которого устанавливается Правительством Российской Федерации</w:t>
      </w:r>
    </w:p>
    <w:p>
      <w:r>
        <w:rPr>
          <w:b/>
        </w:rPr>
        <w:t xml:space="preserve">5. </w:t>
      </w:r>
      <w:r>
        <w:t>Создание и выдача сертификатов безопасности национального удостоверяющего центра, указанных в пунктах 2 — 5 части 2 настоящей статьи, по заявлению государственного органа или органа местного самоуправления, Центрального банка Российской Федерации, а также организации из числа организаций, перечень которых устанавливается Правительством Российской Федерации, осуществляются на безвозмездной основе</w:t>
      </w:r>
    </w:p>
    <w:p>
      <w:r>
        <w:rPr>
          <w:b/>
        </w:rPr>
        <w:t xml:space="preserve">6. </w:t>
      </w:r>
      <w:r>
        <w:t>В сертификате безопасности национального удостоверяющего центра указывается дата начала его действия. Информация о сертификате безопасности национального удостоверяющего центра должна быть внесена национальным удостоверяющим центром в реестр сертификатов безопасности не позднее указанной в нем даты начала действия такого 36 сертификата</w:t>
      </w:r>
    </w:p>
    <w:p>
      <w:r>
        <w:rPr>
          <w:b/>
        </w:rPr>
        <w:t xml:space="preserve">7. </w:t>
      </w:r>
      <w:r>
        <w:t>Сертификат безопасности национального удостоверяющего центра прекращает свое действие</w:t>
      </w:r>
    </w:p>
    <w:p>
      <w:r>
        <w:rPr>
          <w:b/>
        </w:rPr>
        <w:t xml:space="preserve">8. </w:t>
      </w:r>
      <w:r>
        <w:t>Информация о прекращении действия сертификата безопасности национального удостоверяющего центра должна быть внесена национальным удостоверяющим центром в реестр сертификатов безопасности в течение двенадцати часов с момента наступления обстоятельств, указанных в пунктах 2 и 3 части 7 настоящей статьи</w:t>
      </w:r>
    </w:p>
    <w:p>
      <w:r>
        <w:rPr>
          <w:b/>
        </w:rPr>
        <w:t xml:space="preserve">9. </w:t>
      </w:r>
      <w:r>
        <w:t>Правительство Российской Федерации по согласованию с федеральным органом исполнительной власти в области обеспечения 37 безопасности вправе определить некоммерческую — организацию, осуществляющую функцию национального удостоверяющего центра по приему заявлений на создание или прекращение действия сертификата безопасности национального удостоверяющего центра, указанного в пункте 4 части 2 настоящей статьи. По таким заявлениям сертификаты безопасности национального удостоверяющего центра должны создаваться на основании сертификата безопасности национального удостоверяющего центра, указанного в пункте | части 2 настоящей статьи, предназначенного для данной некоммерческой организации. Порядок создания и выдачи национальным удостоверяющим центром сертификата безопасности национального удостоверяющего центра, указанного в пункте 4 части 2 настоящей статьи, по таким заявлениям устанавливается в соглашении о взаимодействии этой некоммерческой организации с национальным удостоверяющим центром, существенные условия которого определяются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информационных технологий, по согласованию с федеральным органом исполнительной власти в области обеспечения безопасности</w:t>
      </w:r>
    </w:p>
    <w:p>
      <w:r>
        <w:rPr>
          <w:b/>
        </w:rPr>
        <w:t xml:space="preserve">10. </w:t>
      </w:r>
      <w:r>
        <w:t>Юридические лица и индивидуальные предприниматели, имеющие лицензию на деятельность по разработке, производству, 38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(кринтографических) средств, осуществляется для обеспечения собственных нужд этих юридических лиц), обязаны при осуществлении указанной деятельности в отношении шифровальных (криптографических) средств, используемых для доступа к информации, размещенной на сайтах в информационно-телекоммуникационной сети «Интернет», обеспечить предварительную установку и использование в шифровальных (криптографических) средствах действующих сертификатов безопасности национального удостоверяющего центра, указанных в пункте 1 части 2 настоящей статьи и созданных с использованием информационной системы, указанной в пункте 1 части 8 статьи 13' настоящего Федерального закона. 39 11. Правительство Российской Федерации по согласованию с федеральным органом исполнительной власти в области обеспечения безопасности утверждает перечень разработчиков российских программ для электронных вычислительных машин, предназначенных для обеспечения доступа к информации, размещенной на сайтах в информационно-телекоммуникационной сети «Интернет», которые обязаны обеспечить предварительную установку и использование в указанных программах для электронных вычислительных машин действующих сертификатов безопасности национального удостоверяющего центра, указанных в пункте | части 2 настоящей статьи и созданных с использованием информационной системы, указанной в пункте 2 части 8 статьи 13' настоящего Федерального закона, без ущерба для проведения аутентификации и организации взаимодействия, подтверждения целостности и подлинности происхождения программ для электронных вычислительных машин, которые осуществляются в соответствии с международными стандартами</w:t>
      </w:r>
    </w:p>
    <w:p>
      <w:r>
        <w:rPr>
          <w:b/>
        </w:rPr>
        <w:t xml:space="preserve">12. </w:t>
      </w:r>
      <w:r>
        <w:t>Органы и организации, указанные в части 23 статьи 13 Федерального закона от 27 июля 2006 года № 149-ФЗ «Об информации, информационных технологиях и о защите информации», при осуществлении электронного взаимодействия обязаны обеспечивать осуществление электронного взаимодействия с применением 40 сертификатов безопасности национального удостоверяющего центра, созданных с использованием информационной системы, указанной в пункте 1 части 8 статьи 13! настоящего Федерального закона</w:t>
      </w:r>
    </w:p>
    <w:p>
      <w:r>
        <w:rPr>
          <w:b/>
        </w:rPr>
        <w:t xml:space="preserve">13. </w:t>
      </w:r>
      <w:r>
        <w:t>Правительство Российской Федерации вправе установить случаи обязательного использования сертификата безопасности национального удостоверяющего центра (в банковской сфере и иных сферах финансового рынка — по согласованию с Центральным банком Российской Федерации).»</w:t>
      </w:r>
    </w:p>
    <w:p>
      <w:r>
        <w:rPr>
          <w:b/>
        </w:rPr>
        <w:t xml:space="preserve">2. </w:t>
      </w:r>
      <w:r>
        <w:t>хранить информацию о реквизитах основного документа, 26 удостоверяющего личность заявителя на получение сертификата безопасности — физического лица, и сведения о наименовании, номере и дате выдачи документа, подтверждающего право лица, выступающего от имени заявителя на получение сертификата безопасности — юридического лица или государственного органа, обращаться за получением сертификата безопасности национального удостоверяющего центра, указанного в статье 14! настоящего Федерального закона. Национальный удостоверяющий центр должен хранить указанные информацию и сведения в течение всего срока деятельности национального удостоверяющего центра, если более короткий срок не установлен нормативными правовыми актами. Хранение указанных информации и сведений должно осуществляться в форме, позволяющей проверить их целостность и достоверность</w:t>
      </w:r>
    </w:p>
    <w:p>
      <w:r>
        <w:rPr>
          <w:b/>
        </w:rPr>
        <w:t xml:space="preserve">2. </w:t>
      </w:r>
      <w:r>
        <w:t>выполнять порядок реализации функций национального удостоверяющего центра и исполнения обязанностей национального удостоверяющего центра, установленный национальным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национального удостоверяющего центра и исполнения обязанностей национального удостоверяющего центра, а 27 также с настоящим Федеральным законом и иными принимаемыми в соответствии с ним нормативными правовыми актами</w:t>
      </w:r>
    </w:p>
    <w:p>
      <w:r>
        <w:rPr>
          <w:b/>
        </w:rPr>
        <w:t xml:space="preserve">2. </w:t>
      </w:r>
      <w:r>
        <w:t>информировать заявителя на получение сертификата безопасности об условиях и о порядке использования сертификата безопасности национального удостоверяющего центра, указанного в статье 14' настоящего Федерального 3aKOHa, и шифровальных (криптографических) средств, необходимых для использования такого сертификата, о рисках, связанных с использованием такого сертификата, и о мерах, необходимых для обеспечения безопасности при его использовании</w:t>
      </w:r>
    </w:p>
    <w:p>
      <w:r>
        <w:rPr>
          <w:b/>
        </w:rPr>
        <w:t xml:space="preserve">2. </w:t>
      </w:r>
      <w:r>
        <w:t>обеспечивать актуальность информации, содержащейся в реестре сертификатов безопасности, и ее защиту от неправомерного доступа к указанной информации, уничтожения, модификации, блокирования указанной информации, иных неправомерных действий в отношении указанной информации</w:t>
      </w:r>
    </w:p>
    <w:p>
      <w:r>
        <w:rPr>
          <w:b/>
        </w:rPr>
        <w:t xml:space="preserve">2. </w:t>
      </w:r>
      <w:r>
        <w:t>предоставлять безвозмездно любому лицу по его обращению в соответствии с установленным порядком доступа к реестру сертификатов безопасности информацию, содержащуюся в реестре сертификатов безопасности, в том числе информацию о досрочно прекративших действие сертификатах безопасности национального удостоверяющего центра, указанных в статье 14! настоящего Федерального закона; 28 6) обеспечивать конфиденциальность созданных национальным удостоверяющим центром ключей идентификации</w:t>
      </w:r>
    </w:p>
    <w:p>
      <w:r>
        <w:rPr>
          <w:b/>
        </w:rPr>
        <w:t xml:space="preserve">2. </w:t>
      </w:r>
      <w:r>
        <w:t>отказать заявителю на получение сертификата безопасности в создании сертификата безопасности национального удостоверяющего центра, указанного в статье 14' настоящего Федерального закона, в случае, если заявитель на получение сертификата безопасности не подтвердил, что владеет ключом идентификации, который соответствует ключу аутентификации, указанному заявителем на получение сертификата безопасности для получения такого сертификата</w:t>
      </w:r>
    </w:p>
    <w:p>
      <w:r>
        <w:rPr>
          <w:b/>
        </w:rPr>
        <w:t xml:space="preserve">2. </w:t>
      </w:r>
      <w:r>
        <w:t>отказать заявителю на получение сертификата безопасности в создании сертификата безопасности национального удостоверяющего центра, указанного в статье 14' настоящего Федерального закона, в случае отрицательного результата проверки в реестре сертификатов безопасности уникальности ключа аутентификации, указанного заявителем на получение сертификата безопасности</w:t>
      </w:r>
    </w:p>
    <w:p>
      <w:r>
        <w:rPr>
          <w:b/>
        </w:rPr>
        <w:t xml:space="preserve">4. </w:t>
      </w:r>
      <w:r>
        <w:t>обеспечивать конфиденциальность ключа идентификации, соответствующего ключу аутентификации, содержащемуся в сертификате безопасности национального удостоверяющего центра, указанном в статье 14! настоящего Федерального закона</w:t>
      </w:r>
    </w:p>
    <w:p>
      <w:r>
        <w:rPr>
          <w:b/>
        </w:rPr>
        <w:t xml:space="preserve">4. </w:t>
      </w:r>
      <w:r>
        <w:t>уведомлять национальный удостоверяющий центр о нарушении конфиденциальности ключа идентификации, соответствующего ключу аутентификации, содержащемуся в сертификате безопасности национального удостоверяющего центра, указанном в статье 14! настоящего Федерального закона, в течение не более чем одного рабочего дня со дня получения информации о таком нарушении</w:t>
      </w:r>
    </w:p>
    <w:p>
      <w:r>
        <w:rPr>
          <w:b/>
        </w:rPr>
        <w:t xml:space="preserve">4. </w:t>
      </w:r>
      <w:r>
        <w:t>обеспечивать незамедлительное уничтожение ключа идентификации, соответствующего ключу аутентификации, содержащемуся B сертификате безопасности национального удостоверяющего центра, указанном в статье 14' настоящего Федерального закона, по истечении срока действия данного ключа идентификации</w:t>
      </w:r>
    </w:p>
    <w:p>
      <w:r>
        <w:rPr>
          <w:b/>
        </w:rPr>
        <w:t xml:space="preserve">8. </w:t>
      </w:r>
      <w:r>
        <w:t>информационную систему, используемую для создания сертификатов безопасности национального удостоверяющего центра, указанных в статье 14! настоящего Федерального закона, с применением 31 российских криптографических алгоритмов и технических средств государственной информационной системы национального удостоверяющего центра, которые соответствуют — требованиям, установленным на основании пункта 6 части 5 статьи 8 настоящего Федерального закона</w:t>
      </w:r>
    </w:p>
    <w:p>
      <w:r>
        <w:rPr>
          <w:b/>
        </w:rPr>
        <w:t xml:space="preserve">8. </w:t>
      </w:r>
      <w:r>
        <w:t>информационную систему, используемую для создания сертификатов безопасности национального удостоверяющего центра, указанных в статье 14' настоящего Федерального закона, с применением криптографических алгоритмов, которые не относятся к криптографическим алгоритмам, указанным в пункте 1 настоящей части, и технических средств государственной информационной системы национального удостоверяющего центра, которые соответствуют требованиям, установленным на основании пункта 6 части 5 статьи 8 настоящего Федерального закона</w:t>
      </w:r>
    </w:p>
    <w:p>
      <w:r>
        <w:rPr>
          <w:b/>
        </w:rPr>
        <w:t xml:space="preserve">9. </w:t>
      </w:r>
      <w:r>
        <w:t>дополнить статьей 14! следующего содержания: «Статья 14. Сертификат безопасности национального удостоверяющего центра 1. Информация, выданная национальным удостоверяющим центром и подтверждающая присвоение указанного в ней ключа аутентификации информационной системе, сайту в информационно- телекоммуникационной сети «Интернет», владельцам которых в установленном настоящим Федеральным законом порядке выдана эта информация, или подтверждающая владение таким ключом аутентификации лицом, получившим эту информацию в установленном настоящим Федеральным законом порядке (далее — сертификат безопасности национального удостоверяющего центра), используется для обеспечения устойчивого и защищенного взаимодействия с информационной системой, сайтом в информационно- телекоммуникационной сети «Интернет», их аутентификации и (или) подтверждения владения ими, а также для подтверждения целостности и подлинности происхождения из Российской Федерации программы для электронных вычислительных машин, сведения о которой включены в единый реестр российских программ для электронных вычислительных машин и баз данных, указанный в статье 12! Федерального закона от 27 июля 2006 года № 149-ФЗ «Об информации, информационных 33 технологиях и о защите информации», или проведения аутентификации участника электронного взаимодействия в корпоративной информационной системе и организации защищенного взаимодействия с таким участником</w:t>
      </w:r>
    </w:p>
    <w:p>
      <w:r>
        <w:rPr>
          <w:b/>
        </w:rPr>
        <w:t xml:space="preserve">2. </w:t>
      </w:r>
      <w:r>
        <w:t>сертификат безопасности национального удостоверяющего центра, предназначенный для создания на его основе сертификатов безопасности национального удостоверяющего центра, указанных в пунктах 2 — 5 настоящей части</w:t>
      </w:r>
    </w:p>
    <w:p>
      <w:r>
        <w:rPr>
          <w:b/>
        </w:rPr>
        <w:t xml:space="preserve">2. </w:t>
      </w:r>
      <w:r>
        <w:t>сертификат безопасности национального удостоверяющего центра, содержащий сведения об информационной системе либо сайте в информационно-телекоммуникационной сети «Интернет» и используемый для проведения аутентификации информационной системы либо сайта в информационно-телекоммуникационной сети «Интернет» и организации защищенного взаимодействия с ними</w:t>
      </w:r>
    </w:p>
    <w:p>
      <w:r>
        <w:rPr>
          <w:b/>
        </w:rPr>
        <w:t xml:space="preserve">2. </w:t>
      </w:r>
      <w:r>
        <w:t>сертификат безопасности национального удостоверяющего центра, содержащий сведения о владении информационной системой либо сайтом в информационно-телекоммуникационной сети «Интернет» и используемый для проведения аутентификации информационной системы либо сайта в информационно-телекоммуникационной сети «Интернет», 34 подтверждения владения ими государственным органом, органом местного самоуправления, юридическим лицом, физическим лицом или индивидуальным предпринимателем и организации защищенного взаимодействия с такими информационной системой, сайтом</w:t>
      </w:r>
    </w:p>
    <w:p>
      <w:r>
        <w:rPr>
          <w:b/>
        </w:rPr>
        <w:t xml:space="preserve">2. </w:t>
      </w:r>
      <w:r>
        <w:t>сертификат безопасности национального удостоверяющего центра, содержащий сведения о разработчике программы для электронных вычислительных машин, сведения о которой включены в единый реестр российских программ для электронных вычислительных машин и баз данных, указанный в статье 12! Федерального закона от 27 июля 2006 года № 149-ФЗ «Об информации, информационных технологиях и о защите информации», и используемый для аутентификации указанного разработчика и подтверждения целостности и подлинности происхождения из Российской Федерации такой программы</w:t>
      </w:r>
    </w:p>
    <w:p>
      <w:r>
        <w:rPr>
          <w:b/>
        </w:rPr>
        <w:t xml:space="preserve">2. </w:t>
      </w:r>
      <w:r>
        <w:t>сертификат безопасности национального удостоверяющего центра, содержащий сведения об участниках электронного взаимодействия в корпоративной информационной системе и используемый для проведения их аутентификации и организации защищенного взаимодействия с ними</w:t>
      </w:r>
    </w:p>
    <w:p>
      <w:r>
        <w:rPr>
          <w:b/>
        </w:rPr>
        <w:t xml:space="preserve">7. </w:t>
      </w:r>
      <w:r>
        <w:t>всвязи с истечением установленного срока его действия</w:t>
      </w:r>
    </w:p>
    <w:p>
      <w:r>
        <w:rPr>
          <w:b/>
        </w:rPr>
        <w:t xml:space="preserve">7. </w:t>
      </w:r>
      <w:r>
        <w:t>на основании заявления лица, получившего сертификат безопасности национального удостоверяющего центра в установленном настоящим Федеральным законом порядке, поданного в форме документа на бумажном носителе или в форме электронного документа</w:t>
      </w:r>
    </w:p>
    <w:p>
      <w:r>
        <w:rPr>
          <w:b/>
        </w:rPr>
        <w:t xml:space="preserve">7. </w:t>
      </w:r>
      <w:r>
        <w:t>в случаях, определяемых соглашением между национальным удостоверяющим центром и заявителем на получение сертификата безопасности</w:t>
      </w:r>
    </w:p>
    <w:p>
      <w:r>
        <w:rPr>
          <w:b/>
        </w:rPr>
        <w:t xml:space="preserve">7. </w:t>
      </w:r>
      <w:r>
        <w:t>в иных случаях, установленных Правительством Российской Федерации по согласованию с федеральным органом исполнительной власти в области обеспечения безопасности</w:t>
      </w:r>
    </w:p>
    <w:p>
      <w:r>
        <w:rPr>
          <w:b/>
        </w:rPr>
        <w:t>Статья 7</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2015, № 1, ст. 8; 2018, № 27, ст. 3950; 2019, № 27, ст. 3538; № 31, ст. 4423; № 52, ст. 7808; 2021, № 1, ст. 38; № 27, ст. 5078; 2022, № 29, ст. 5298; № 43, ст. 7271; 2023, № 31, ст. 5766, 5795; 2024, № 33, ст. 4971; № 48, ст. 7219; 2025, № 7, ст. 541; № 30, ст. 4397) следующие изменения: 1) встатье 7': а) в части 11 слова «, соответствующей признакам осуществления перевода денежных средств без добровольного согласия клиента, установленным Банком России в соответствии с частью 3° статьи 8 настоящего Федерального закона» заменить словами «в соответствии с 41 частью 12 настоящей статьи»; 6) часть 12 изложить в следующей редакции: «12. Оператор платформы цифрового рубля при наличии информации, содержащейся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в соответствии с частью 5 статьи 27 настоящего Федерального закона (далее — база данных о случаях и попытках осуществления переводов денежных средств без добровольного согласия клиента), вправе отказать в совершении операции с цифровыми рублями.»; в) в части 13 слова «, соответствующей признакам осуществления перевода денежных средств без добровольного согласия клиента, установленным Банком России в соответствии с частью 33 статьи 8 настоящего Федерального закона,» исключить; 2) в статье 8: а) часть 3' дополнить предложением следующего содержания: «При проверке наличия признаков осуществления перевода денежных средств без добровольного согласия клиента оператор по переводу денежных средств обязан использовать сведения, полученные посредством государственной информационной системы противодействия правонарушениям, совершаемым с использованием информационных и 42 коммуникационных технологий, и предусмотренные пунктами 1 и 2 части 10 статьи 1 Федерального закона от 1 апреля 2025 года № 41-ФЗ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а также информацию о выявленных с использованием средств защиты информации, указанных в частях 1? и Г статьи 27 настоящего Федерального закона, случаях воздействия вредоносных компьютерных программ либо иной компьютерной информации, которые предназначены для несанкционированного уничтожения, блокирования, модификации, копирования компьютерной информации или нейтрализации средств защиты компьютерной информации, на программное обеспечение, используемое клиентом — физическим лицом в целях осуществления переводов денежных средств (далее — информация о воздействии вредоносного программного обеспечения).»; 6) дополнить частью 3“! следующего содержания: «3*“". Оператор по переводу денежных средств при наличии информации о воздействии вредоносного программного обеспечения отказывает в приеме к исполнению распоряжения клиента или в совершении операции с использованием платежных карт, перевода 43 электронных денежных средств или перевода денежных средств с использованием сервиса быстрых платежей платежной системы Банка России с применением пользовательского оборудования (оконечного оборудования), в отношении которого получена информация о воздействии на него вредоносного программного обеспечения. При этом оператор по переводу денежных средств незамедлительно в порядке, установленном договором, заключенным с клиентом, обязан уведомить клиента о причинах отказа в приеме к исполнению распоряжения клиента или в совершении соответствующих операции или перевода и одновременно проинформировать клиента о возможности совершить перевод денежных средств с применением другого пользовательского оборудования (оконечного оборудования) либо при личном присутствии клиента или его представителя у оператора по переводу денежных средств.»; в) в части 35: в пункте 2 слова «, формирование и ведение которой осуществляются на основании части 5 статьи 27 настоящего Федерального закона (далее — база данных о случаях и попытках осуществления переводов денежных средств без добровольного согласия клиента)» ИСКЛЮЧИТЬ; дополнить пунктами 5иб следующего содержания: 44 «5) информации о воздействии вредоносного программного обеспечения; 6) сведений, полученных оператором по переводу денежных средств посредством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г) дополнить частью т следующего содержания: «3”'. Если иное не предусмотрено частью 3'° настоящей статьи, при получении от клиента подтверждения распоряжения, составленного в электронном виде, или осуществлении действий по совершению клиентом повторной операции в соответствии с пунктом 3 части 3° настоящей статьи оператор по переводу денежных средств в течение шести часов с момента направления клиентом подтверждения указанного распоряжения вправе не принимать его к исполнению или отказать в совершении повторной операции и в течение шести часов с момента осуществления действий по совершению повторной операции не совершать последующие повторные операции.»; д) часть 3° дополнить словами «, а в случае, предусмотренном частью 37! настоящей статьи, обязан незамедлительно принять к исполнению подтвержденное распоряжение клиента, составленное в электронном виде, по истечении шести часов с момента направления 45 клиентом подтверждения указанного распоряжения или совершить последующую повторную операцию по истечении шести часов с момента осуществления действий по совершению повторной операции, при отсутствии иных установленных законодательством Российской Федерации оснований не принимать распоряжение клиента, составленное в электронном виде, к исполнению (не совершать последующую повторную операцию)»; е) дополнить частями 3 BT _ 313-7 следующего содержания: «337. В случае, если оператор по переводу денежных средств после получения посредством государственной информационной системы противодействия правонарушениям, совершаемым с использованием информационных и коммуникационных технологий, сведений, предусмотренных пунктом 2 части 10 статьи 1 Федерального закона от 1 апреля 2025 года № 41-ФЗ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исполняет распоряжение клиента — физического лица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46 сервиса быстрых платежей платежной системы Банка России, которые соответствуют признакам осуществления перевода денежных средств без добровольного согласия клиента — физического лица, в нарушение требований, установленных частями 3' — 3°, 38 — 3" настоящей статьи, оператор по переводу денежных средств, обслуживающий плательщика, обязан возместить клиенту — физическому лицу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совершенных без добровольного согласия клиента — физического лица.</w:t>
      </w:r>
    </w:p>
    <w:p>
      <w:r>
        <w:rPr>
          <w:b/>
        </w:rPr>
        <w:t xml:space="preserve">3132. </w:t>
      </w:r>
      <w:r>
        <w:t>В случае неисполнения обязанности, предусмотренной частью 3°! настоящей статьи, оператор по переводу денежных средств обязан возместить клиенту — физическому лицу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совершенных без добровольного согласия клиента — физического лица</w:t>
      </w:r>
    </w:p>
    <w:p>
      <w:r>
        <w:rPr>
          <w:b/>
        </w:rPr>
        <w:t xml:space="preserve">3133. </w:t>
      </w:r>
      <w:r>
        <w:t>Возмещение суммы перевода денежных средств или операции с использованием платежных карт, перевода электронных денежных 47 средств или перевода денежных средств с использованием сервиса быстрых платежей платежной системы Банка России в случаях, предусмотренных частями 3" и 3'*? настоящей статьи, осуществляется в срок не позднее 30 дней, следующих за днем получения обращения клиента — физического лица о возмещении суммы осуществленных без добровольного согласия клиента — физического лица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 наличии у него постановления о возбуждении уголовного дела по факту хищения денежных средств в результате осуществления без добровольного согласия клиента — физического лица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w:t>
      </w:r>
    </w:p>
    <w:p>
      <w:r>
        <w:rPr>
          <w:b/>
        </w:rPr>
        <w:t xml:space="preserve">384. </w:t>
      </w:r>
      <w:r>
        <w:t>В случае, если перевод денежных средств или операция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без добровольного согласия клиента — физического лица осуществлены в результате поступления на 48 пользовательское оборудование (оконечное оборудование) клиента — физического лица телефонных вызовов и (или) коротких текстовых сообщений, клиент — физическое лицо не позднее 10 рабочих дней, следующих за днем осуществления без добровольного согласия клиента — физического лица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или получения клиентом — физическим лицом от оператора по переводу денежных средств уведомления о совершенных операции или переводе, вправе направить оператору по переводу денежных средств обращение клиента о возмещении суммы осуществленных без добровольного согласия клиента — физического лица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w:t>
      </w:r>
    </w:p>
    <w:p>
      <w:r>
        <w:rPr>
          <w:b/>
        </w:rPr>
        <w:t xml:space="preserve">3133. </w:t>
      </w:r>
      <w:r>
        <w:t>В случае надлежащего исполнения оператором по переводу денежных средств требований, установленных частями 31 — 3°, 38 — 31! настоящей статьи, и отсутствия в государственной информационной системе — противодействия правонарушениям, совершаемым с использованием информационных и коммуникационных технологий, 49 сведений, предусмотренных пунктами 2 и (или) 3 части 10 статьи 1 Федерального закона от | апреля 2025 года № 41-ФЗ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оператор по переводу денежных средств направляет в соответствии с частью 13 статьи 1 Федерального закона от | апреля 2025 года № 41-ФЗ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обращение клиента, предусмотренное частью 33“ настоящей статьи, оператору связи и уведомляет 06 этом клиента — физическое лицо в порядке, предусмотренном договором с клиентом — физическим лицом. 3135, При отсутствии обстоятельств, указанных в части 31° настоящей статьи, оператор по переводу денежных средств осуществляет взаимодействие с клиентом — физическим лицом в соответствии с частями 331 и 3133 настоящей статьи. Оператор по переводу денежных средств не вправе отказать в возмещении суммы перевода денежных средств или операции с использованием платежных карт, перевода электронных 50 денежных средств или перевода денежных средств с использованием сервиса быстрых платежей платежной системы Банка России в 3133 соответствии с частями 3137 и настоящей статьи на основании несоблюдения клиентом — физическим лицом указанных в части 34 настоящей статьи сроков направления обращения клиента, 313 настоящей статьи. предусмотренного частью 3137, Обращения клиентов, предусмотренные частями 383 и 384 настоящей статьи, рассматриваются оператором по переводу денежных средств в порядке, установленном статьей 30' Федерального закона «О банках и банковской деятельности».»;</w:t>
      </w:r>
    </w:p>
    <w:p>
      <w:r>
        <w:rPr>
          <w:b/>
        </w:rPr>
        <w:t xml:space="preserve">3133. </w:t>
      </w:r>
      <w:r>
        <w:t>в статье 9:</w:t>
      </w:r>
    </w:p>
    <w:p>
      <w:r>
        <w:rPr>
          <w:b/>
        </w:rPr>
        <w:t xml:space="preserve">3133. </w:t>
      </w:r>
      <w:r>
        <w:t>часть 1' изложить в следующей редакции: «1. Виды электронных средств платежа, условия их предоставления и распространения, порядок и условия совершения операций с использованием электронных средств платежа, перечень операций с их использованием, виды документов по операциям, осуществленным с использованием электронных средств платежа, и требования к ним, а также требования к внутрибанковским правилам по вопросам использования электронных средств платежа клиентами устанавливаются нормативным актом Банка России.»; 2 4 6) дополнить частями 2° — 2° следующего содержания: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