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 и 12-2 Федерального закона «Об основах государственного регулирования торговой деятельности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28 декабря 2009 года № 381-ФЗ «Об основах государственного регулирования торговой деятельности в Российской Федерации» (Собрание законодательства Российской Федерации, 2010, № 1, ст. 2; 2012, № 53, ст. 7643; 2016, № 27, ст. 4206; 2018, № 53, ст. 8414; 2021, № 27, ст. 5182; 2025, № 31, ст. 4705; 2026, № 5, ст. 386) следующие изменения</w:t>
      </w:r>
    </w:p>
    <w:p>
      <w:r>
        <w:t>пункт 23 статьи 2 дополнить словами «либо настоящим Федеральным законом»; AB. iM 2 100088 692:</w:t>
      </w:r>
    </w:p>
    <w:p>
      <w:r>
        <w:t>в статье 122: а) часть 1 после слов «договором Российской Федерации» дополнить словами «либо настоящим Федеральным законом»</w:t>
      </w:r>
    </w:p>
    <w:p>
      <w:r>
        <w:t>дополнить частью 1' следующего содержания: «!.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применение результата деятельности указанных лиц по исследованию товарных рынков предусмотрено законодательством Российской Федерации о налогах и сборах, законодательством Российской Федерации о таможенном регулировании и (или) нормативным правовым актом, изданным в соответствии с законодательством Российской Федерации о налогах и сборах, законодательством Российской Федерации о таможенном регулировании.»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23 статьи 2, частей 1 и 1! статьи 12? Федерального закона от 28 декабря 2009 года № 381-ФЗ «Об основах государственного регулирования торговой деятельности в Российской Федерации» (в редакции настоящего Федерального закона) распространяется на правоотношения, возникшие с 1 марта 2026 года</w:t>
      </w:r>
    </w:p>
    <w:p>
      <w:r>
        <w:rPr>
          <w:b/>
        </w:rPr>
        <w:t xml:space="preserve">3. </w:t>
      </w:r>
      <w:r>
        <w:t>Положения пунктов 2 - 5 статьи 12', частей 5 - 7 статьи 12? Федерального закона от 28 декабря 2009 года № 381-ФЗ «Об основах государственного регулирования торговой деятельности в Российской Федерации» не применяются к организаторам исследований товарных рынков, указанным в части 1' статьи 12? указанного Федерального закона, до 1 сентября 2028 года. В.Путин № 233-ФЗ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