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85 и 102 части первой и статью 227-1 части второй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2003, № 27, ст. 2700; № 52, ст. 5037; 2004, № 27, ст. 2711; 2006, № 31, ст. 3436; 2007, № 1, ст. 31; № 18, ст. 2118; 2008, № 26, ст. 3022; 2009, № 48, ст. 5733; 2010, № 31, ст. 4198; 2011, № 1, ст. 16; № 27, ст. 3873; № 29, ст. 4291; № 30, ст. 4575; № 47, ст. 6611; № 48, ст. 6730; 2012, № 27, ст. 3588; № 50, ст. 6954; 2013, № 19, ст. 2321; № 26, ст. 3207; № 30, ст. 4081; № 40, ст. 5037; 2014, № 14, ст. 1544; № 40, ст. 5315; № 45, ст. 6157; № 48, ст. 6660, 6663; 2015, № 18, AB. INL 2 100088 69304 5 ст. 2616; № 24, ст. 3377; 2016, № 18, ст. 2510; № 27, ст. 4176, 4177; № 49, ст. 6844; 2017, № 49, ст. 7312; 2018, № 31, ст. 4819; № 32, ст. 5095; 2019, №39, ст. 5375; 2020, № 13, ст. 1857; № 48, ст. 7627; 2021, № 17, ст. 2886; № 24, ст. 4217; 2022, № 18, ст. 3006; № 29, ст. 5206, 5230; № 52, ст. 9382; 2023, № 32, ст. 6121; 2024, № 13, ст. 1681; № 23, ст. 3038; № 33, ст. 4955; № 41, ст. 6060; 2025, № 48, ст. 7236) следующие изменения</w:t>
      </w:r>
    </w:p>
    <w:p>
      <w:r>
        <w:t>пункт 3 статьи 85 дополнить абзацем четвертым следующего содержания: «Органы, осуществляющие выдачу иностранным гражданам или лицам без гражданства разрешений на временное проживание или видов на жительство, обязаны сообщать сведения о постановке на миграционный учет иностранных граждан или лиц без гражданства, которые не состоят на учете в налоговых органах и которым выданы разрешения на временное проживание или виды на жительство, в налоговые органы по месту своего нахождения не позднее дня, следующего за днем выдачи указанных документов.»</w:t>
      </w:r>
    </w:p>
    <w:p>
      <w:r>
        <w:t>статью 102 дополнить пунктом 15! следующего содержания: «151.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составляющие налоговую тайну, передаваемые налоговыми органами в соответствии с Федеральным законом от 25 июля 2002 года № 115-ФЗ «О правовом положении иностранных граждан в Российской Федерации» в федеральный орган исполнительной власти в сфере внутренних дел, его территориальные органы, подведомственные предприятия, а также в уполномоченные организации, созданные в форме государственного учреждения. Доступ к предусмотренным настоящим пунктом сведениям, составляющим налоговую тайну, в указанных органах, подведомственных предприятиях или уполномоченных организациях имеют должностные лица, определяемые руководителями указанных органов, предприятий и организаций соответственно.»</w:t>
      </w:r>
    </w:p>
    <w:p>
      <w:r>
        <w:rPr>
          <w:b/>
        </w:rPr>
        <w:t>Статья 2</w:t>
      </w:r>
    </w:p>
    <w:p>
      <w:r>
        <w:t>Статью 227' части второй Налогового кодекса Российской Федерации (Собрание законодательства Российской Федерации, 2000, № 32, ст. 3340; 2010, № 21, ст. 2524; 2014, № 48, ст. 6649) изложить в следующей редакции: 4 «Статья 227'. Особенности исчисления суммы налога и подачи налоговой декларации некоторыми категориями иностранных граждан, осуществляющих трудовую деятельность иностранного гражданина в Российской Федерации. Порядок уплаты налога 1. В порядке, установленном настоящей статьей, исчисляется сумма и уплачивается налог на доходы физических лиц от осуществления трудовой деятельности иностранного гражданина в Российской Федерации следующими категориями иностранных граждан, осуществляющих такую деятельность: 1) иностранные граждане, осуществляющие трудовую деятельность иностранного гражданина на основании патента, выданного в соответствии с Федеральным законом от 25 июля 2002 года № 115-ФЗ «О правовом положении иностранных граждан в Российской Федерации» (далее в настоящей статье - патент), у физических лиц для личных, домашних и иных подобных нужд, не связанных с осуществлением предпринимательской деятельности; 2) иностранные граждане, осуществляющие трудовую деятельность иностранного гражданина на основании патента в организациях и (или) у индивидуальных предпринимателей, а также у занимающихся частной практикой нотариусов, адвокатов, учредивших адвокатские кабинеты, и других лиц, занимающихся в установленном законодательством Российской Федерации порядке частной практикой; 3) временно и постоянно проживающие в Российской Федерации иностранные граждане, осуществляющие трудовую — деятельность иностранного гражданина у физических лиц для личных, домашних и иных подобных нужд, не связанных с осуществлением предпринимательской деятельности, а также иностранные граждане, осуществляющие трудовую деятельность в Российской Федерации без разрешения на работу или патента в соответствии с Федеральным законом от 25 июля 2002 года № 115-ФЗ «О правовом положении иностранных граждан в Российской Федерации» или международными договорами Российской Федерации у физических лиц для личных, домашних и иных подобных нужд, не связанных с осуществлением предпринимательской деятельности.</w:t>
      </w:r>
    </w:p>
    <w:p>
      <w:r>
        <w:rPr>
          <w:b/>
        </w:rPr>
        <w:t xml:space="preserve">2. </w:t>
      </w:r>
      <w:r>
        <w:t>Фиксированные авансовые платежи по налогу уплачиваются иностранными гражданами, указанными в подпункте 1 пункта 1 настоящей статьи, за период действия патента в размере 1700 рублей в месяц с учетом положений пункта 3 настоящей статьи. Фиксированные авансовые платежи по налогу уплачиваются иностранными гражданами, указанными в подпункте 2 пункта 1 настоящей статьи, за период действия патента в размере 1200 рублей в месяц с учетом положений пункта 3 настоящей статьи. Фиксированные авансовые платежи по налогу уплачиваются иностранными гражданами, указанными в подпункте 3 пункта 1 настоящей статьи, за количество месяцев соответственно временного пребывания, временного и (или) постоянного проживания иностранного гражданина в Российской Федерации в налоговом периоде в размере 1700 рублей за каждый полный или неполный месяц с учетом положений пункта 3 настоящей статьи. Фиксированные авансовые платежи по налогу не уплачиваются указанными в абзаце третьем настоящего пункта лицами за месяцы, в течение которых такие лица осуществляли = исключительно предпринимательскую деятельность в установленном законодательством Российской Федерации порядке и (или) трудовую деятельность иностранного гражданина в организациях, и (или) у индивидуальных предпринимателей (в рамках предпринимательской деятельности индивидуальных предпринимателей), и (или) у нотариусов, занимающихся частной практикой, адвокатов, учредивших адвокатские кабинеты, и (или) у других лиц, занимающихся в установленном законодательством Российской Федерации порядке частной практикой (в рамках соответствующей деятельности указанных нотариусов, адвокатов и (или) других лиц)</w:t>
      </w:r>
    </w:p>
    <w:p>
      <w:r>
        <w:rPr>
          <w:b/>
        </w:rPr>
        <w:t xml:space="preserve">3. </w:t>
      </w:r>
      <w:r>
        <w:t>Размеры фиксированных авансовых платежей, указанные в пункте2 настоящей статьи, подлежат индексации на коэффициент- дефлятор, установленный на соответствующий календарный год, а также на коэффициент, отражающий региональные особенности рынка труда (далее в настоящей статье - региональный коэффициент), устанавливаемый на соответствующий календарный год законом субъекта Российской Федерации. В отношении категорий иностранных граждан, указанных в подпунктах 1 и 3 пункта 1 настоящей статьи, региональный коэффициент может быть установлен законом субъекта Российской Федерации в повышенном размере. Размеры фиксированных авансовых платежей по налогу, подлежащих уплате иностранными гражданами, указанными в пункте 1 настоящей статьи, в случае наличия у таких иностранных граждан детей, временно пребывающих, временно и (или) постоянно проживающих в Российской Федерации, находящихся на иждивении таких иностранных граждан и не достигших возраста 18 лет, в том числе усыновленных или находящихся под опекой (попечительством), увеличиваются на значение, определяемое как произведение числа, равного 50 процентам суммы, определяемой в соответствии с абзацем первым настоящего пункта, и количества указанных детей за каждый полный или неполный месяц их временного пребывания, временного и (или) постоянного проживания в Российской Федерации. Размер фиксированного авансового платежа по налогу, подлежащего уплате иностранным гражданином, указанным в подпункте 3 пункта 1 настоящей статьи, в случае наличия иных членов семьи, временно пребывающих, временно и (или) постоянно проживающих в Российской Федерации и находящихся на иждивении указанного иностранного гражданина, также увеличивается на значение, определяемое как произведение числа, равного 50 процентам суммы, определяемой в соответствии с абзацем первым настоящего пункта, и количества данных лиц за каждый полный или неполный месяц их временного пребывания, временного и (или) постоянного проживания в Российской Федерации. В случае, если члены семьи, указанные в настоящем абзаце, находятся на иждивении нескольких иностранных граждан, уплачивающих фиксированный авансовый платеж по налогу в соответствии с настоящей статьей, размер фиксированного авансового платежа по налогу в связи с наличием на иждивении этих членов семьи увеличивается в порядке, установленном настоящим абзацем, только для одного из таких иностранных граждан по их выбору. В случае, если региональный коэффициент на очередной календарный год законом субъекта Российской Федерации не установлен, его значение принимается равным 1</w:t>
      </w:r>
    </w:p>
    <w:p>
      <w:r>
        <w:rPr>
          <w:b/>
        </w:rPr>
        <w:t xml:space="preserve">4. </w:t>
      </w:r>
      <w:r>
        <w:t>Фиксированные авансовые платежи по налогу уплачиваются налогоплательщиками, указанными в подпунктах | и 2 пункта 1 настоящей статьи, по месту осуществления ими трудовой деятельности на основании выданного патента до дня начала срока, на который выдается 9 (продлевается), переоформляется патент. Фиксированные авансовые платежи по налогу уплачиваются налогоплательщиками, указанными в подпункте 3 пункта 1 настоящей статьи, по месту временного пребывания, временного и (или) постоянного проживания за количество месяцев соответственно временного пребывания, временного и (или) постоянного проживания иностранного гражданина в Российской Федерации в налоговом периоде в срок до окончания соответствующего налогового периода. При этом в платежном документе налогоплательциком указывается наименование платежа «Налог на доходы физических лиц в виде фиксированного авансового платежа», а также указываются дети и (или) лица (их фамилии, имена, отчества (при наличии) и даты рождения), указанные в абзаце втором пункта 3 настоящей статьи, наличие которых на иждивении иностранного гражданина увеличивает размер его фиксированного авансового платежа в соответствии с абзацем вторым пункта 3 настоящей статьи</w:t>
      </w:r>
    </w:p>
    <w:p>
      <w:r>
        <w:rPr>
          <w:b/>
        </w:rPr>
        <w:t xml:space="preserve">5. </w:t>
      </w:r>
      <w:r>
        <w:t>Общая сумма налога с доходов налогоплательщиков, указанных в подпунктах 1 и 3 пункта | настоящей статьи, исчисляется ими с учетом уплаченных фиксированных авансовых платежей за период действия патента (для иностранных граждан, указанных в подпункте 1 пункта 1 настоящей статьи) либо за количество месяцев временного пребывания, 10 временного и (или) постоянного проживания иностранного гражданина в Российской Федерации (для иностранных граждан, указанных в подпункте 3 пункта 1 настоящей статьи) в соответствующем налоговом периоде</w:t>
      </w:r>
    </w:p>
    <w:p>
      <w:r>
        <w:rPr>
          <w:b/>
        </w:rPr>
        <w:t xml:space="preserve">6. </w:t>
      </w:r>
      <w:r>
        <w:t>Общая сумма налога с доходов налогоплательщиков, указанных в подпункте 2 пункта 1 настоящей статьи, исчисляется налоговыми агентами и подлежит уменьшению на сумму фиксированных авансовых платежей, уплаченных такими налогоплательциками за период действия патента применительно к соответствующему налоговому периоду, в порядке, предусмотренном настоящим пунктом. Уменьшение исчисленной суммы налога производится в течение налогового периода только у одного налогового агента по выбору налогоплательщика при условии получения налоговым агентом OT налогового органа по месту нахождения (месту жительства) налогового агента уведомления о подтверждении права на осуществление уменьшения исчисленной суммы налога на сумму уплаченных налогоплательщиком фиксированных авансовых платежей. Налоговый агент уменьшает исчисленную сумму налога на сумму уплаченных налогоплательщиком фиксированных авансовых платежей на основании письменного заявления налогоплателыцика и документов, подтверждающих уплату фиксированных авансовых платежей, после 11 получения от налогового органа уведомления, указанного в абзаце втором настоящего пункта. Налоговый орган направляет указанное в абзаце втором настоящего пункта уведомление в срок, не превышающий 10 дней со дня получения заявления налогового агента, при условии, что ранее применительно к соответствующему налоговому периоду такое уведомление налоговыми органами в отношении указанного налогоплательщика налоговым агентам не направлялось</w:t>
      </w:r>
    </w:p>
    <w:p>
      <w:r>
        <w:rPr>
          <w:b/>
        </w:rPr>
        <w:t xml:space="preserve">7. </w:t>
      </w:r>
      <w:r>
        <w:t>В случае, если сумма уплаченных за период действия патента в налоговом периоде либо за количество месяцев временного пребывания, временного и (или) постоянного проживания иностранного гражданина в Российской Федерации в налоговом периоде фиксированных авансовых платежей превышает сумму налога, исчисленную по итогам этого налогового периода исходя из фактически полученных налогоплательщиком доходов, сумма такого превышения не является суммой излишне уплаченного налога и не подлежит возврату или зачету налогоплательщику</w:t>
      </w:r>
    </w:p>
    <w:p>
      <w:r>
        <w:rPr>
          <w:b/>
        </w:rPr>
        <w:t xml:space="preserve">8. </w:t>
      </w:r>
      <w:r>
        <w:t>Налогоплательщики, указанные в подпунктах 1 и 3 пункта 1 настоящей статьи, освобождаются от обязанности по представлению в налоговые органы налоговой декларации по налогу, за исключением случаев, если: 12 1) общая сумма налога, подлежащая уплате в соответствующий бюджет, исчисленная налогоплательщиком исходя из доходов, фактически полученных от деятельности, указанной в подпунктах 1 и 3 пункта 1 настоящей статьи, превышает сумму уплаченных в соответствии с настоящей статьей фиксированных авансовых платежей за налоговый период;</w:t>
      </w:r>
    </w:p>
    <w:p>
      <w:r>
        <w:rPr>
          <w:b/>
        </w:rPr>
        <w:t xml:space="preserve">8. </w:t>
      </w:r>
      <w:r>
        <w:t>налогоплателыцик выезжает за пределы территории Российской Федерации до окончания налогового периода и общая сумма налога, подлежащая уплате в соответствующий бюджет, исчисленная налогоплательщиком исходя из доходов, фактически полученных от деятельности, указанной в подпунктах 1 и 3 пункта 1 настоящей статьи, превышает сумму уплаченных в соответствии с настоящей статьей фиксированных авансовых платежей</w:t>
      </w:r>
    </w:p>
    <w:p>
      <w:r>
        <w:rPr>
          <w:b/>
        </w:rPr>
        <w:t xml:space="preserve">8. </w:t>
      </w:r>
      <w:r>
        <w:t>патент, разрешение на временное проживание в Российской Федерации или вид на жительство в Российской Федерации аннулированы в соответствии с Федеральным законом от 25 июля 2002 года № 115-ФЗ «О правовом положении иностранных граждан в Российской Федерации».». 13</w:t>
      </w:r>
    </w:p>
    <w:p>
      <w:r>
        <w:rPr>
          <w:b/>
        </w:rPr>
        <w:t>Статья 3</w:t>
      </w:r>
    </w:p>
    <w:p>
      <w:r>
        <w:rPr>
          <w:b/>
        </w:rPr>
        <w:t xml:space="preserve">1. </w:t>
      </w:r>
      <w:r>
        <w:t>Настоящий Федеральный закон вступает в силу с 1 января 2027 roma, за исключением пункта 2 статьи 1 настоящего Федерального закона</w:t>
      </w:r>
    </w:p>
    <w:p>
      <w:r>
        <w:rPr>
          <w:b/>
        </w:rPr>
        <w:t xml:space="preserve">2. </w:t>
      </w:r>
      <w:r>
        <w:t>Пункт 2 статьи 1 настоящего Федерального закона вступает в силу с 1 октября 2026 года. КАНЦЕЛЯРИЯ = резидент Иской Федерации В.Путин № 242-ФЗ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