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объектах культурного наследия (памятниках истории и культуры) народов Российской Федерации» и статью 32 Федерального закона «О государственной регистрации недвижимости»"</w:t>
        <w:br/>
      </w:r>
    </w:p>
    <w:p>
      <w:r>
        <w:rPr>
          <w:b/>
        </w:rPr>
        <w:t>Статья 1</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2007, № 1, ст. 21; 2012, № 47, ст. 6390; 2014, № 43, ст. 5799; № 49, ст. 6928; 2016, № 1, ст. 79; № 15, ст. 2057; № 27, ст 4294; 2017, № 31, ст. 4771; 2018, № 32, ст. 5135; 2021, № 24, ст. 4188, 4211; 2022, № 43, ст. 7270; 2023, № 31, ст. 5804; № 43, ст. 7606; 2024, № 49, ст. 7435; № 51, ст. 7866; 2025, № 23, ст. 3001; № 42, ст: 6083; ДИН 2 100088 69170 Ne 47, ст. 7050; № 51, ст. 7989; 2026, № 24, ст. 3112) следующие изменения</w:t>
      </w:r>
    </w:p>
    <w:p>
      <w:r>
        <w:t>подпункт 11 пункта 1 статьи 9 после слов «об исключении объекта культурного наследия» дополнить словами «федерального значения»</w:t>
      </w:r>
    </w:p>
    <w:p>
      <w:r>
        <w:t>подпункт 12 статьи 9? дополнить словами «, об исключении объекта культурного наследия регионального значения, объекта культурного наследия местного (муниципального) значения из указанного реестра»</w:t>
      </w:r>
    </w:p>
    <w:p>
      <w:r>
        <w:t>абзац второй пункта 1 статьи 20° изложить в следующей редакции: «Федеральный орган охраны объектов культурного наследия в отношении объектов культурного наследия федерального значения, региональный орган охраны объектов культурного наследия в отношении объектов культурного наследия регионального значения, объектов культурного наследия местного (муниципального) значения направляют в орган регистрации прав в срок не более чем пятнадцать рабочих дней со дня принятия соответственно акта Правительства Российской Федерации 06 исключении объекта культурного наследия федерального значения из реестра, акта высшего исполнительного органа субъекта Российской Федерации об исключении объекта культурного наследия регионального значения, объекта культурного наследия местного (муниципального) значения из реестра копию соответствующего документа.»</w:t>
      </w:r>
    </w:p>
    <w:p>
      <w:r>
        <w:t>в статье 23: а) пункт 1 изложить в следующей редакции: «1. Исключение из реестра объекта культурного наследия осуществляется на основании:</w:t>
      </w:r>
    </w:p>
    <w:p>
      <w:r>
        <w:t>акта Правительства Российской Федерации в отношении объекта культурного наследия федерального значения — по представлению федерального органа охраны объектов культурного наследия на основании заключения государственной историко-культурной экспертизы</w:t>
      </w:r>
    </w:p>
    <w:p>
      <w:r>
        <w:t>акта высшего исполнительного органа субъекта Российской Федерации в отношении объекта культурного наследия регионального значения — по представлению регионального органа охраны объектов культурного наследия на основании заключения государственной историко-культурной экспертизы по согласованию с федеральным органом охраны объектов культурного наследия</w:t>
      </w:r>
    </w:p>
    <w:p>
      <w:r>
        <w:t>акта высшего исполнительного органа субъекта Российской Федерации в отношении объекта культурного наследия местного (муниципального) значения — по представлению регионального органа охраны объектов культурного наследия на основании заключения государственной историко-культурной экспертизы, обращения органа местного самоуправления и по согласованию с федеральным органом охраны объектов культурного наследия.»</w:t>
      </w:r>
    </w:p>
    <w:p>
      <w:r>
        <w:t>дополнить пунктами 1! и 1? следующего содержания: «Г. Axr высшего исполнительного органа субъекта Российской Федерации об исключении объекта культурного наследия регионального значения и объекта культурного наследия местного (муниципального) значения из реестра принимается по согласованию с федеральным органом охраны объектов культурного наследия. Согласование федеральным органом охраны объектов культурного наследия исключения объекта культурного наследия регионального значения, объекта культурного наследия местного (муниципального) значения из реестра осуществляется в письменной форме в срок, не превышающий тридцати рабочих дней со дня поступления в федеральный орган охраны объектов культурного наследия соответствующего обращения высшего исполнительного органа субъекта Российской Федерации, которое оформляется в письменной форме. Порядок согласования федеральным органом охраны объектов культурного наследия исключения объекта культурного наследия регионального значения, объекта культурного наследия местного (муниципального) значения из реестра, рассмотрения документов, необходимых для согласования исключения указанных объектов культурного наследия из реестра, а также перечень таких документов устанавливается Правительством Российской Федерации. Г. Высший исполнительный орган субъекта Российской Федерации в течение пяти рабочих дней со дня принятия акта об исключении объекта культурного наследия регионального значения, объекта культурного наследия местного (муниципального) значения из реестра направляет копию такого акта в федеральный орган охраны объектов культурного наследия.»; в) в пункте 2 слова «историко-культурного значения» заменить словами «историко-культурной ценности либо ее отсутствия»</w:t>
      </w:r>
    </w:p>
    <w:p>
      <w:r>
        <w:t>статью 32 дополнить пунктом 2' следующего содержания: «2'. Заключение историко-культурной экспертизы об исключении объекта культурного наследия из реестра должно содержать сведения, указанные в пункте 2 статьи 18 настоящего Федерального закона, а также иные сведения, обосновывающие исключение такого объекта культурного наследия из реестра, установленные Правительством Российской Федерации.»</w:t>
      </w:r>
    </w:p>
    <w:p>
      <w:r>
        <w:rPr>
          <w:b/>
        </w:rPr>
        <w:t>Статья 2</w:t>
      </w:r>
    </w:p>
    <w:p>
      <w:r>
        <w:t>Часть 4 статьи 32 Федерального закона от 13 июля 2015 года № 218-ФЗ «О государственной регистрации недвижимости» (Собрание законодательства Российской Федерации, 2015, № 29, ст. 4344; 2016, № 27, ст. 4248, 4294; 2017, № 31, ст. 4771; 2018, № 1, ст. 91; № 28, ст. 4139; № 32, ст. 5131, 5134, 5135; № 53, ст. 8464; 2019, № 25, ст. 3170; № 29, ст. 3861; № 30, ст. 4156; 2021, № 18, ст. 3064; № 22, ст. 3683; № 24, ст. 4188; 2022, ie No 1, ст. 15, 46; № 27, ст. 4620; № 29, ст. 5238; № 50, ст. 8801; 2023, № 5, ст. 701; Ne 12, ст. 1879; № 32, ст. 6129, 6170; Ne 52, ст. 9521; 2024, № 33, ст. 4928; № 48, ст. 7199; № 53, ст. 8532; 2025, № 31, ст. 4658; № 51, ст. 7997; № 52, ст. 8300) изложить в следующей редакции: «4. Документы (содержащиеся в них сведения), необходимые для внесения сведений в Единый государственный реестр недвижимости, направляются в орган регистрации прав в срок не более чем пятнадцать рабочих дней со дня принятия</w:t>
      </w:r>
    </w:p>
    <w:p>
      <w:r>
        <w:t>решения (акта) Правительства Российской Федерации об исключении объекта культурного наследия федерального значения из единого государственного реестра объектов культурного наследия (памятников истории и культуры) народов Российской Федерации — федеральным органом исполнительной власти в области сохранения, использования, популяризации и государственной охраны объектов культурного наследия</w:t>
      </w:r>
    </w:p>
    <w:p>
      <w:r>
        <w:t>решения (акта) высшего исполнительного органа субъекта Российской Федерации об исключении объекта культурного наследия регионального значения, объекта культурного наследия местного (муниципального) значения из единого государственного реестра объектов культурного наследия (памятников истории и культуры) народов Российской Федерации — органом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w:t>
      </w:r>
    </w:p>
    <w:p>
      <w:r>
        <w:rPr>
          <w:b/>
        </w:rPr>
        <w:t>Статья 3</w:t>
      </w:r>
    </w:p>
    <w:p>
      <w:r>
        <w:t>Настоящий Федеральный закон вступает в силу по истечении ста восьмидесяти дней после дня его официального опубликования. В.Путин № 262-ФЗ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