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4375; 2016, № 1, ст. 10, 89; № 11, ст. 1493; № 15, ст. 2058, 2066; № 27, ст. 4253, 4254, 4298; 2017, № 1, ст. 1$, 41; № 9, ст. 1277; № 14, ст. 2004; № 18, ст. 2660; № 24, ст. 3475, 3477; № 31, ia 2 ст. 4747, 4780; 2018, № 1, ст. 59, 87, 88, 90; № 18, ст. 2578; № 27, ст. 3957; № 31, ст. 4861; № 45, ст. 6848; № 53, ст. 8428, 8444; 2019, № 18, ст. 2194, 2195; № 52, ст. 7767; 2020, № 9, ст. 1119; № 14, ст. 2028, 2037; № 17, ст. 2702; № 24, ст. 3754; № 31, ст. 5008; № 52, ст. 8582; 2021, № 1, ст. 33, 40, 78; № 9, ст. 1467; № 18, ст. 3061; № 27, ст. 5105, 5188; 2022, № 1, ст. 45; № 11, ст. 1596; № 13, ст. 1953; № 16, ст. 2606; № 27, ст. 4632; № 29, ст. 5239; № 45, ст. 7665; № 50, ст. 8794; № 52, ст. 9349; 2023, № 1, ст. 10, 16; № 18, ст. 3231; № 25, ст. 4417; № 32, ст. 6176; № 45, ст. 7981; 2024, № 1, ст. 5, 6; № 8, ст. 1044; № 18, ст. 2402; № 23, ст. 3062; № 33, ст. 4928, 5014; № 49, ст. 7423; № 53, ст. 8494, 8504; 2025, № 31, ст. 4687; № 52, ст. 8294) следующие изменения</w:t>
      </w:r>
    </w:p>
    <w:p>
      <w:r>
        <w:t>в подпункте «в» пункта 3 части 4 статьи 14 слова «(с учетом особенностей, предусмотренных частью 7 статьи 95 настоящего Федерального закона)» исключить</w:t>
      </w:r>
    </w:p>
    <w:p>
      <w:r>
        <w:t>в пункте 1 части 1 статьи 30 слова «двадцать миллионов» заменить словами «тридцать миллионов»</w:t>
      </w:r>
    </w:p>
    <w:p>
      <w:r>
        <w:t>востатье 33: а) в пункте 6 части 1 после слова «Заказчик» дополнить словами «вправе указывать торговые наименования лекарственных средств», слова «в соответствии с подпунктом «г» пункта 2 части 10 статьи 24 настоящего Федерального закона вправе указывать торговые наименования этих лекарственных средств» заменить словами «, необходимых для назначения пациенту в течение срока его лечения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путем проведения электронного запроса котировок в соответствии с положениями подпункта «г» пункта 2 части 10 статьи 24 настоящего Федерального закона либо путем проведения закрытых конкурентных способов»</w:t>
      </w:r>
    </w:p>
    <w:p>
      <w:r>
        <w:t>часть 1! дополнить словами «, за исключением случаев, установленных Правительством Российской Федерации»</w:t>
      </w:r>
    </w:p>
    <w:p>
      <w:r>
        <w:t>Buactu 6 статьи 50: а) в пункте 2 слова «предусмотренные пунктом 1» заменить словами «предусмотренные пунктом 1 или 2»</w:t>
      </w:r>
    </w:p>
    <w:p>
      <w:r>
        <w:t>в пункте 3 слова «пунктом 1 части 4» заменить словами «частью 4»; в) — пункт 4 признать утратившим силу</w:t>
      </w:r>
    </w:p>
    <w:p>
      <w:r>
        <w:t>— встатье 93: а) в части 1: пункт 4 после слов «сельских поселений» дополнить словами «или 4 для непосредственного обеспечения жизнедеятельности населения в сельских населенных пунктах»; в пункте 28 слова «в соответствии с положениями подпункта «г» пункта 2 части 10 статьи 24 настоящего Федерального закона» заменить словами «путем проведения электронного запроса котировок В соответствии с положениями подпункта «г» пункта 2 части 10 статьи 24 настоящего Федерального закона либо путем проведения закрытых конкурентных способов»</w:t>
      </w:r>
    </w:p>
    <w:p>
      <w:r>
        <w:t>— вчасти 8 слово «восьми» заменить словом «пяти»; в) часть 15 дополнить словами «, в том числе с одним и тем же поставщиком (подрядчиком, исполнителем)»</w:t>
      </w:r>
    </w:p>
    <w:p>
      <w:r>
        <w:t>— встатье 95: а) в части |: пункт 1? изложить в следующей редакции: «1?)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При 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Если контрактом, заключенным по результатам применения конкурентного способа, или контрактом, заключенным в соответствии с пунктом 24 или 25 части 1 статьи 93 настоящего Федерального закона, предусмотрены поставка нескольких товаров, выполнение нескольких работ, оказание нескольких услуг, цена единицы товара, работы, услуги в целях настоящего пункта определяется путем уменьшения цены соответствующей единицы, использовавшейся заказчиком при определении в соответствии с 6 настоящим Федеральным законом начальной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 контрактом, заключенным с единственным поставщиком (подрядчиком, исполнителем), за исключением контрактов, заключенных в соответствии с пунктом 24 или 25 части 1 статьи 93 настоящего Федерального закона, предусмотрены поставка нескольких товаров, выполнение нескольких работ, оказание нескольких услуг, в целях настоящего пункта используется цена единицы товара, работы, услуги, использовавшаяся заказчиком при определении в соответствии с настоящим Федеральным законом цены контракта, заключаемого с единственным поставщиком (подрядчиком, исполнителем). Если предметом контракта является поставка лекарственных препаратов, медицинских изделий, расходных материалов к ним, увеличение или уменьшение в соответствии с настоящим пунктом количества поставляемого товара, цены контракта допускается не более чем на тридцать процентов;»; дополнить пунктами 1° - 1° следующего содержания: «1°) если по предложению заказчика без изменения предусмотренной контрактом цены единицы товара, работы, услуги увеличивается максимальное значение цены контракта (в случае, предусмотренном 7 частью 24 статьи 22 настоящего Федерального закона) не более чем Ha десять процентов без изменения иных существенных условий контракта; 1°) при замене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 (подрядчиком, исполнителем) (за исключением случаев, установленных пунктами 24 и 25 части 1 статьи 93 настоящего Федерального закона) контракта</w:t>
      </w:r>
    </w:p>
    <w:p>
      <w:r>
        <w:t>при изменении предусмотренной контрактом страны происхождения товара при условии соблюдения положений подпункта «в» пункта 1, подпункта «б» пункта 2, подпункта «в» пункта 3 части 4 статьи 14 настоящего Федерального закона</w:t>
      </w:r>
    </w:p>
    <w:p>
      <w:r>
        <w:t>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выполненной работы (ее результатов), оказанной услуги, без изменения иных существенных условий контракта;»</w:t>
      </w:r>
    </w:p>
    <w:p>
      <w:r>
        <w:t>часть 7 признать утратившей силу</w:t>
      </w:r>
    </w:p>
    <w:p>
      <w:r>
        <w:t>вчасти 5 статьи 103: 8 а) в пункте | слова «пунктами 3» заменить словами «пунктами 3-5»</w:t>
      </w:r>
    </w:p>
    <w:p>
      <w:r>
        <w:t>— дополнить пунктом 4 следующего содержания: «4) в случаях, установленных Правительством Российской Федерации.»</w:t>
      </w:r>
    </w:p>
    <w:p>
      <w:r>
        <w:t>Betatbe 112: a) часть 65? признать утратившей силу</w:t>
      </w:r>
    </w:p>
    <w:p>
      <w:r>
        <w:t>— дополнить частью 87 следующего содержания: «87. Установить, что до 31 декабря 2027 года заказчик вправе проводить в соответствии с настоящим Федеральным законом электронный запрос котировок в случае, если при осуществлении закупки начальная (максимальная) цена контракта не превышает двадцать миллионов рублей.»</w:t>
      </w:r>
    </w:p>
    <w:p>
      <w:r>
        <w:rPr>
          <w:b/>
        </w:rPr>
        <w:t>Статья 2</w:t>
      </w:r>
    </w:p>
    <w:p>
      <w:r>
        <w:rPr>
          <w:b/>
        </w:rPr>
        <w:t xml:space="preserve">1. </w:t>
      </w:r>
      <w:r>
        <w:t>Настоящий Федеральный закон вступает в силу с 1 октября 2026 года, за исключением положений, для которых настоящей статьей установлены иные сроки вступления их в силу</w:t>
      </w:r>
    </w:p>
    <w:p>
      <w:r>
        <w:rPr>
          <w:b/>
        </w:rPr>
        <w:t xml:space="preserve">2. </w:t>
      </w:r>
      <w:r>
        <w:t>Подпункт «в» пункта 5 статьи 1 настоящего Федерального закона вступает в силу со дня официального опубликования настоящего Федерального закона. 9 3. Пункты 2, 4, подпункт «б» пункта 5, подпункт «б» пункта 7, подпункт «а» пункта 8 статьи | настоящего Федерального закона вступают в силу с 1 января 2027 года</w:t>
      </w:r>
    </w:p>
    <w:p>
      <w:r>
        <w:rPr>
          <w:b/>
        </w:rPr>
        <w:t xml:space="preserve">4. </w:t>
      </w:r>
      <w:r>
        <w:t>Положения пункта 1? части 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касающиеся увеличения или уменьшения количества поставляемого товара, цены контракта не более чем на тридцать процентов, если предметом контракта является поставка лекарственных препаратов, медицинских изделий, расходных материалов к ним, применяются с 1 января 2027 года</w:t>
      </w:r>
    </w:p>
    <w:p>
      <w:r>
        <w:rPr>
          <w:b/>
        </w:rPr>
        <w:t xml:space="preserve">5. </w:t>
      </w:r>
      <w:r>
        <w:t>Действие положений части 15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10 распространяется на правоотношения, возникшие до дня вступления в силу настоящего Федерального закона. В.Путин № 279-ФЗ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