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102 части первой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102 части первой Налогового кодекса Российской Федерации (Собрание законодательства Российской Федерации, 1998, №31, ст. 3824; 1999, №28, ст. 3487; 2000, №2, ст. 134; 2003, №27, ст. 2700; 2004, №27, ст. 2711; 2007, № 18, ст. 2118; 2008, № 26, ст. 3022; 2011, №1, ст. 16; №27, ст. 3873; №29, ст. 4291; №30, ст. 4575; № 47, ст. 6611; Ne 48, ст. 6730; 2012, № 50, ст. 6954; 2013, № 26, ст. 3207; № 40, ст. 5037; 2014, № 48, ст. 6663; 2015, № 24, ст. 3377; 2016, № 18, ст. 2510; №27, ст. 4176, 4177; № 49, ст. 6844; 2017, № 49, ст. 7312; 2018, № 32, ст. 5095; 2019, № 39, ст. 5375; 2020, № 13, ст. 1857; № 48, ст. 7627; 2021, [ОИ 2 100088 69660 2 № 17, ст. 2886; № 24, ст. 4217; 2022, № 18, ст. 3006; № 29, ст. 5206, 5230; № 52, ст. 9382; 2023, № 32, ст. 6121; 2024, № 13, ст. 1681; № 23, ст. 3038; № 33, ст. 4955; № 41, ст. 6060; 2025, № 48, ст. 7236) изменение, дополнив ее пунктом 15? следующего содержания: «15?. 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указанных сведений распространяются на сведения, составляющие налоговую тайну, передаваемые налоговыми органами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в федеральные органы исполнительной власти, уполномоченные Правительством Российской Федерации. Доступ к предусмотренным настоящим пунктом сведениям, составляющим налоговую тайну, имеют должностные лица указанных в настоящем пункте федеральных органов исполнительной власти, определяемые руководителями этих органов.».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2027 года. ФВ КАНЦЕЛЯРИЯ |= ИМрезидент ской Федерации В.Путин № 281-ФЗ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