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Лесной кодекс Российской Федерации"</w:t>
      </w:r>
    </w:p>
    <w:p>
      <w:r>
        <w:rPr>
          <w:b/>
        </w:rPr>
        <w:t>Статья 1</w:t>
      </w:r>
    </w:p>
    <w:p>
      <w:r>
        <w:t>Внести в Лесной кодекс Российской Федерации (Собрание законодательства Российской Федерации, 2006, № 50, ст. 5278; 2021, № 27, ст. 5129; 2023, № 32, ст. 6218; 2024, № 1, ст. 57; 2025, № 28, ст. 3845; № 40, ст. 5818) следующие изменения</w:t>
      </w:r>
    </w:p>
    <w:p>
      <w:r>
        <w:t>в статье 21: а) часть 4 изложить в следующей редакции: «4. Для строительства, реконструкции, капитального ремонта объектов капитального строительства в целях, предусмотренных пунктами 4 и 6 части | настоящей статьи, не допускаются сплошные рубки лесных 2 насаждений, а в целях, предусмотренных пунктом 5 части 1 настоящей статьи, не допускаются сплошные рубки и выборочные рубки лесных насаждений.»</w:t>
      </w:r>
    </w:p>
    <w:p>
      <w:r>
        <w:t>часть 10 после слов «защитных лесов,» дополнить словами «в TOM числе городских лесов,&gt;</w:t>
      </w:r>
    </w:p>
    <w:p>
      <w:r>
        <w:t>часть 3 статьи 21' после слов «защитных лесов» дополнить словами «в том числе городских лесов,»</w:t>
      </w:r>
    </w:p>
    <w:p>
      <w:r>
        <w:t>в части 3 статьи 41 слова «по площади» исключить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2027 года, за исключением подпункта «б» пункта 1 и пункта 2 статьи 1 настоящего Федерального закона</w:t>
      </w:r>
    </w:p>
    <w:p>
      <w:r>
        <w:rPr>
          <w:b/>
        </w:rPr>
        <w:t xml:space="preserve">2. </w:t>
      </w:r>
      <w:r>
        <w:t>Подпункт «б» пункта 1 и пункт 2 статьи 1 настоящего Федерального закона вступают в силу с 1 сентября 2026 года</w:t>
      </w:r>
    </w:p>
    <w:p>
      <w:r>
        <w:rPr>
          <w:b/>
        </w:rPr>
        <w:t xml:space="preserve">3. </w:t>
      </w:r>
      <w:r>
        <w:t>Нормативные правовые акты Российской Федерации, устанавливающие обязательные требования и принимаемые в целях реализации положений части 10 статьи 21 и части 3 статьи 21' Лесного кодекса Российской Федерации (в редакции настоящего Федерального закона), вступают в силу в сроки, установленные данными нормативными правовыми актами, но не ранее чем по истечении 30 дней после дня официального опубликования соответствующего нормативного правового акта. В.Путин № 303-ФЗ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