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статью 41 части первой и часть вторую Налогового кодекса Российской Федерации и статью 2 Федерального закона «О внесении изменения в статью 120 Федерального закона «О таможенном регулировании в Российской </w:t>
        <w:br/>
        <w:t>Федерации и о внесении изменений в отдельные законодательные акты Российской Федерации»"</w:t>
      </w:r>
    </w:p>
    <w:p>
      <w:r>
        <w:rPr>
          <w:b/>
        </w:rPr>
        <w:t>Статья 1</w:t>
      </w:r>
    </w:p>
    <w:p>
      <w:r>
        <w:t>Пункт 2 статьи 41 части первой Налогового кодекса Российской Федерации (Собрание законодательства Российской Федерации, 1998, № 31, ст. 3824; 2000, № 32, ст. 3341; 2006, № 31, ст. 3436; 2015, № 24, ст. 3377) изложить в следующей редакции: «2. В целях настоящего Кодекса не признаются доходом (экономической выгодой)</w:t>
      </w:r>
    </w:p>
    <w:p>
      <w:r>
        <w:t>получение имущества его фактическим владельцем Hm 2 100088 68725 9 2 от номинального владельца, если такое имущество и его номинальный владелец указаны в специальной декларации, представленной в соответствии с Федеральным законом от 8 июня 2015 года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</w:t>
      </w:r>
    </w:p>
    <w:p>
      <w:r>
        <w:t>получение доверенным лицом от принципала (иного лица при условии, что право на акции (доли в уставном капитале) имеет принципал) акций (долей в уставном капитале) экономически значимых организаций, которые принадлежат принципалу или право на которые имеет принцинал, и получение принципалом от доверенного лица таких акций (долей в уставном капитале) экономически значимых организаций, ранее переданных этому доверенному лицу, если указанные получение доверенным лицом и получение принципалом акций (долей в уставном капитале) экономически значимых организаций осуществляются в соответствии с договорами, предусмотренными нормативными правовыми актами Президента Российской Федерации.»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3413, 3421, 3429; 2002, № 22, ст. 2026; № 30, ст. 3021, 3027; 2003, № 1, ст. 2, 6; № 21, ст. 1958; № 28, ст. 2886; № 52, ст. 5030; 2004, № 27, ст. 2711, 2715; № 31, ст. 3222, 3231; № 34, ст. 3518, 3520; 2005, № 1, ст. 9, 30, 38; № 24, ст. 2312; № 27, ст. 2710, 2717; № 30, ст. 3101, 3104, 3118; № 52, ст. 5581; 2006, № 31, ст. 3433, 3436, 3443, 3452; № 45, ст. 4627; № 50, ст. 5279, 5286; 2007, № 1, ст. 20, 39; № 13, ст. 1465; № 21, ст. 2461; № 22, ст. 2563; № 31, ст. 3991, 4013; № 45, ст. 5416, 5417; № 49, ст. 6045, 6071; № 50, ст. 6237, 6245; 2008, № 18, ст. 1942; № 27, ст. 3126; № 30, ст. 3598, 3614; № 48, ст. 5500, 5519; № 49, ст. 5723; № 52, ст. 6237; 2009, № 1, ст. 31; № 11, ст. 1265; № 18, ст. 2147; No 23, ст. 2772; № 29, ст. 3598, 3639; № 30, ст. 3739; № 39, ст. 4534; № 45, ст. 5271; № 48, ст. 5726, 5731, 5732; № 51, ст. 6153, 6155; № 52, ст. 6444, 6455; 2010, № 15, ст. 1737; № 19, ст. 2291; № 31, ст. 4176, 4198; № 32, ст. 4298; № 47, ст. 6034; № 48, ст. 6247; № 49, ст. 6409; 2011, № 1, ст. 7, 9, 21, 37; № 11, ст. 1492; № 23, ст. 3262; № 24, ст. 3357; № 26, ст. 3652; № 27, ст. 3881; № 30, ст. 4566, 4575, 4583, 4587, 4597; № 45, ст. 6335; № 47, ст. 6610, 6611; № 48, ст. 6729, 6731; № 49, ст. 7014, 7016, 7037; 2012, № 10, ст. 1164; № 19, ст. 2281; № 25, ст. 3268; № 26, ст. 3447; № 27, ст. 3588; №41, ст. 5526, 5527; № 49, ст. 6748, 6750, 6751; № 53, ст. 7584, 7596, 7604, 7607; 2013, № 23, ст. 2866; № 27, ст. 3444; № 30, ст. 4081, 4084; № 40, ст. 5039; № 44, ст. 5640, 5645; № 48, ст. 6165; № 51, ст. 6699; № 52, ст. 6985; 2014, № 8, ст. 737; № 16, ст. 1835; № 19, ст. 2313; № 26, ст. 3373; 4 № 30, ст. 4220; № 40, ст. 5316; № 48, ст. 6647, 6657, 6663; 2015, № 1, ст. 13, 15, 16, 18, 32; № 10, ст. 1402; № 18, ст. 2616; № 24, ст. 3373, 3377; № 27, ст. 3968; № 41, ст. 5632; № 48, ст. 6686, 6688, 6689, 6692, 6693; 2016, № 1, ст. 16, 18; № 7, ст. 920; №9, ст. 1169; № 15, ст. 2063; № 18, ст. 2504; № 27, ст. 4158, 4175, 4176, 4180, 4182, 4184; № 49, ст. 6841, 6843, 6844, 6848, 6849; 2017, № 15, ст. 2131, 2133; № 30, ст. 4446; № 40, ст. 5753; № 45, ст. 6578; № 49, ст. 7307, 7314, 7316, 7318, 7324, 7325, 7326; 2018, № 1, ст.20, 50; №9, ст. 1289, 1291; № 18, ст. 2558, 2568, 2575, 2583; № 24, ст. 3404; № 28, ст. 4143; № 30, ст. 4534; № 32, ст. 5087, 5090, 5094, 5095; № 45, ст. 6836, 6844; № 49, ст. 7496, 7497, 7499; № 53, ст. 8416, 8419; 2019, № 18, ст. 2225; № 22, ст. 2667; № 23, ст. 2908, 2920; № 25, ст. 3167; № 27, ст. 3523, 3527; № 30, ст. 4112; № 31, ст. 4414; № 39, ст. 5371, 5373, 5374, 5375, 5376, 5377; № 52, ст. 7777; 2020, № 12, ст. 1657; № 13, ст. 1857; № 14, ст. 2032; № 17, ст. 2699; № 24, ст. 3746; № 29, ст. 4505, 4514; № 42, ст. 6508; № 46, ст. 7212; № 48, ст. 7625, 7627; 2021, №1, ст.9; № 8, ст. 1198; № 17, ст. 2886, 2887; № 27, ст. 5133; № 49, ст. 8146, 8147; 2022, №9, ст. 1250; № 13, ст. 1955, 1956; № 16, ст. 2598; № 27, ст. 4597, 4612, 4626; № 29, ст. 5206, 5230, 5234, 5290, 5291, 5301; № 45, ст. 7680; № 48, ст. 8307, 8310; № 52, ст. 9353; 2023, № 1, ст. 12, 13, 66; № 5, ст. 698; № 8, ст. 1200; № 9, ст. 1415; № 23, ст. 4020, 4021; № 26, ст. 4676; № 32, ст. 6121, 6147; № 45, ст. 7994; № 47, ст. 8310, 8315; № 49, ст. 8656; № 52, ст. 9508, 9523, 9524; 2024, № 1, ст. 24; № 8, ст. 1035; № 13, ст. 1681; № 18, ст. 2409; № 23, ст. 3059, 3061; № 26, ст. 3550; № 29, ст. 4105; № 33, ст. 4955; № 45, ст. 6693; № 48, ст. 7207; № 49, ст. 7407, 7409; 2025, № 30, ст. 4376; № 31, ст. 4652; № 48, ст. 7236; 2026, № 5, ст. 387; № 17, ст. 2149; № 24, ст. 3102; Ne 27, ст. 3656) следующие изменения</w:t>
      </w:r>
    </w:p>
    <w:p>
      <w:r>
        <w:t>в абзаце двадцать седьмом пункта 8 статьи 193 после слов «в налоговом периоде на биржевых торгах, проводимых биржей (биржами),» дополнить словами «и (или) в иных случаях, установленных Правительством Российской Федерации», слова «торгах». При этом факт заключения указанного договора» заменить словами «торгах», и (или) отгрузка при выполнении заключенного договора купли-продажи в иных случаях, установленных Правительством Российской Федерации. При этом факт заключения указанного договора на биржевых торгах»</w:t>
      </w:r>
    </w:p>
    <w:p>
      <w:r>
        <w:t>в статье 198: а) пункт 1 после слов «международными договорами Российской Федерации» дополнить словами «операций с прямогонным бензином, указанных в подпунктах 4 и 5 пункта 2 настоящей статьи,»</w:t>
      </w:r>
    </w:p>
    <w:p>
      <w:r>
        <w:t>пункт 9 дополнить абзацами третьим и четвертым следующего содержания: «При реализации (передаче) налогоплателыциком, имеющим свидетельство о регистрации лица, совершающего операции по — переработке нефтяного сырья, прямогонного бензина в соответствии с договором купли-продажи (договором об оказании услуг по производству из прямогонного бензина автомобильного бензина) в целях производства из него 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Федерации, расчетные документы, первичные учетные документы и счета-фактуры составляются без выделения соответствующих сумм акциза. При этом на указанных документах делается надпись или ставится штами «Без акциза». При передаче налогоплательщиком, имеющим свидетельство о регистрации лица, совершающего операции по переработке нефтяного сырья, прямогонного бензина собственнику сырья, имеющему свидетельство о регистрации лица, совершающего операции по переработке нефтяного сырья, из которого произведен такой прямогонный бензин, в случае реализации (передачи) такого прямогонного бензина собственником сырья в соответствии с договором купли-продажи (договором об оказании услуг по производству из прямогонного бензина автомобильного бензина) иному лицу в целях производства из него 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Федерации, расчетные документы, 7 первичные учетные документы и счета-фактуры составляются указанным налогоплательщиком без выделения соответствующих сумм акциза. При этом на указанных документах делается надпись или ставится штами «Без акциза».»</w:t>
      </w:r>
    </w:p>
    <w:p>
      <w:r>
        <w:t>в статье 200: а) в абзаце третьем пункта 1 слова «налоговый вычет, установленный пунктом 27%» заменить словами «налоговые вычеты, установленные пунктами 273 ‚ 27 и27%</w:t>
      </w:r>
    </w:p>
    <w:p>
      <w:r>
        <w:t>в абзаце четвертом пункта 27 слова «настоящим абзацем;» заменить словами «настоящим абзацем. Без учета выполнения других условий, установленных настоящим абзацем, для налоговых периодов, дата начала которых приходится на период с 1 июля 2026 года по 30 июня 2027 года включительно, объем Var увеличивается на объем средних дистиллятов, произведенных из направленного на переработку нефтяного сырья, принадлежащего налогоплательщику на праве собственности, и иного сырья, реализованных (переданных) налогоплательщиком в налоговом периоде на территории Российской Федерации, в отношении которых налогоплательщиком или организацией, осуществляющей переработку нефтяного сырья по договору об оказании налогоплательщику услуг по переработке нефтяного сырья, исчислены суммы акциза в текущем или в предыдущих налоговых периодах, и уменьшается на объем таких средних дистиллятов в случае их возврата в налоговом периоде. При этом объем таких средних дистиллятов, увеличивающий (уменьшающий) Удг, не учитывается в общем объеме Удг при проверке установленного настоящим абзацем условия о доле иного сырья;»; в) в пункте 27°: дополнить новым абзацем пятым следующего содержания: «Кдт комп принимается равным 0,9 для налогового периода при условии, если на 1-е число месяца, непосредственно предшествующего налоговому периоду, одновременно действуют установленные Правительством Российской Федерации временные запреты на экспорт (вывоз) дизельного топлива, отдельных товаров, признаваемых в соответствии с настоящей главой средними дистиллятами, топлива для реактивных двигателей, признаваемого в соответствии с настоящей главой авиационным керосином, из Российской Федерации, а также для налогового периода, для которого соблюдение указанного условия выполняется на иную дату, определяемую Правительством Российской Федерации.»; абзац пятый считать абзацем шестым; Г) в абзаце пятом пункта 27° слова «за 1 тонну» заменить словами «за 1 тонну. При отсутствии указанной индикативной цены либо при отсутствии доступа к информации о такой индикативной цене используется средняя за налоговый период индикативная цена на автомобильный бензин АИ-92 в Республике Сингапур в долларах США за 1 тонну»; д) дополнить пунктом 27° следующего содержания: «275. Вычету подлежит при условии представления документов, предусмотренных пунктом 28! статьи 201 настоящего Кодекса, величина Kyemn, определяемая в случае, предусмотренном настоящим пунктом, уполномоченной организацией по следующей формуле: Кдемп = (Цимпиар2 - Цоптврз / (1 + Сндс)) х Удт имп» где Цимпар? - средняя за налоговый период цена импортной альтернативы для дизельного топлива, которая определяется по следующей формуле: Цимпиар2 = (Циндия2.о + Тиндия?.0) ХР + Apr, где Циндия2.о - средняя за налоговый период индикативная цена на дизельное топливо на индийском рынке в долларах США за 1тонну. При отсутствии указанной индикативной цены либо при отсутствии доступа к информации о такой индикативной цене используется средняя за налоговый период индикативная цена на дизельное топливо в Республике Сингапур в долларах США за 1 тонну; Тиндия2.о - средние за налоговый период индикативные затраты на доставку морем и перевалку в портах Российской Федерации | тонны дизельного топлива из морских портов Индии до Российской Федерации 10 в долларах США за 1 тонну; Р - среднее значение курса доллара США к рублю Российской Федерации, устанавливаемого Центральным банком Российской Федерации, определяемое налогоплательщиком самостоятельно как среднеарифметическое значение курса доллара США к рублю Российской Федерации, устанавливаемого Центральным банком Российской Федерации, за все дни в налоговом периоде; Адг- ставка акциза, действовавшая в налоговом периоде для дизельного топлива; Цоптвр2 - средняя за налоговый период оптовая цена реализации в Российской Федерации дизельного топлива класса 5, определяемая в соответствии с пунктом 27 настоящей статьи; Сндс- ставка налога на добавленную стоимость, действовавшая в налоговом периоде и указанная в пункте 3 статьи 164 настоящего Кодекса; Удтимп - объем дизельного топлива, выпуск в обращение и обращение которого разрешены на территории Российской Федерации, определяемый как объем (в тоннах) дизельного топлива, выпуск в обращение и обращение которого разрешены на территории Российской Федерации, произведенного иностранной организацией в государстве, не являющемся членом Евразийского экономического союза, и ввезенного 11 уполномоченной организацией, по которому был уплачен акциз и который был реализован в налоговом периоде на территории Российской Федерации. Порядок расчета показателей Циндия20, Тиндиязо определяется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рекламы. Данный порядок подлежит размещению на официальном сайте указанного федерального органа исполнительной власти в сети «Интернет». Показатель Цимпиар рассчитывается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в порядке, установленном настоящим пунктом, и публикуется на официальном сайте указанного федерального органа исполнительной власти в сети «Интернет» до истечения 10 дней, следующих за днем окончания налогового периода. При этом, если показатель Цимпиар2 ДлЯ налогового периода не опубликован 12 в соответствии с настоящим абзацем, этот показатель рассчитывается налогоплательщиком самостоятельно. Значение величины Кдеми для целей настоящего пункта определяется для налогового периода при условии, если на 1-е число месяца, непосредственно предшествующего налоговому периоду, одновременно действуют установленные Правительством Российской Федерации временные запреты на экспорт (вывоз) дизельного топлива, отдельных товаров, признаваемых в соответствии с настоящей главой средними дистиллятами, топлива для реактивных двигателей, признаваемого в соответствии с настоящей главой авиационным керосином, из Российской Федерации, а также для налогового периода, для которого соблюдение указанного условия выполняется на иную дату, определяемую Правительством Российской Федерации. Значения величины Кдемп, Показателя Цимпиар2 Округляются до целых значений в соответствии с действующим порядком округления. В случае возврата дизельного топлива, выпуск в обращение и обращение которого разрешены на территории Российской Федерации, указанного в настоящем пункте, значение показателя Удт имп за налоговый период, в котором реализовано такое возвращенное дизельное топливо, уменьшается на объем (в тоннах) возврата дизельного топлива. В случае, если величина Кдеми, рассчитанная по формуле, указанной 13 в настоящем пункте, за налоговый период оказалась меньше нуля, значение величины Кдемп для целей настоящего пункта для такого налогового периода принимается равным нулю.»</w:t>
      </w:r>
    </w:p>
    <w:p>
      <w:r>
        <w:t>в абзаце первом пункта 28! статьи 201 слова «273 и 27°» заменить словами «27, 27 и 27%</w:t>
      </w:r>
    </w:p>
    <w:p>
      <w:r>
        <w:t>в абзаце втором пункта 1 статьи 203 слова «налогового вычета, установленного пунктом 27°» заменить словами «налоговых вычетов, установленных пунктами 273, 27 и 27%»</w:t>
      </w:r>
    </w:p>
    <w:p>
      <w:r>
        <w:t>в пункте 1' статьи 203! слова «налогового вычета, установленного пунктом 27°» заменить словами «налоговых вычетов, установленных пунктами 27, 27° и 27</w:t>
      </w:r>
    </w:p>
    <w:p>
      <w:r>
        <w:t>в подпункте 1 пункта 1 статьи 208: а) в абзаце втором слово «организации;» заменить словом «организации.»</w:t>
      </w:r>
    </w:p>
    <w:p>
      <w:r>
        <w:t>дополнить абзацем третьим следующего содержания: «Для целей настоящей главы к доходам налогоплательщика- принципала в виде дивидендов приравнивается доход в виде дивидендов по акциям (долям в уставном капитале) экономически значимых организаций, которые переданы доверенному лицу, указанному в подпункте 2 пункта 2 статьи 41 настоящего Кодекса, полученный указанным доверенным лицом и переданный им налогоплательщику- 14 принципалу в соответствии с договором, предусмотренным нормативным правовым актом Президента Российской Федерации;»</w:t>
      </w:r>
    </w:p>
    <w:p>
      <w:r>
        <w:t>статью 214 дополнить пунктом 32 следующего содержания: «3°. Исчисление суммы и уплата налога в отношении доходов, приравненных к доходам в виде дивидендов в соответствии с абзацем третьим подпункта 1 пункта 1 статьи 208 настоящего Кодекса, осуществляются доверенным лицом, указанным в подпункте 2 пункта 2 статьи 41 настоящего Кодекса, признаваемым налоговым агентом в соответствии с пунктом 1 статьи 226 настоящего Кодекса (при отсутствии налогового агента - налогоплательщиком-принципалом самостоятельно), с учетом положений настоящего пункта и пунктов 3 и 31 настоящей статьи. Сумма дохода, приравненного к доходам в виде дивидендов в соответствии с абзацем третьим подпункта 1 пункта 1 статьи 208 настоящего Кодекса, для целей настоящей статьи равна сумме дохода доверенного лица в виде дивидендов по акциям (долям в уставном капитале) экономически значимых организаций. Исчисленная в соответствии с абзацем первым настоящего пункта сумма налога уменьшается на сумму налога, уплаченную с дивидендов по акциям (долям в уставном капитале) экономически значимых организаций доверенным лицом, указанным в абзаце третьем подпункта 1 пункта 1 статьи 208 настоящего Кодекса, и (или) удержанную из доходов 15 указанного доверенного лица у источника выплаты таких дивидендов. Если сумма налога, уплаченная с дивидендов по акциям (долям в уставном капитале) экономически значимых организаций доверенным лицом, указанным в абзаце третьем подпункта 1 пункта | статьи 208 настоящего Кодекса, и (или) удержанная из доходов указанного доверенного лица у источника выплаты дивидендов по акциям (долям в уставном капитале) экономически значимых организаций, превышает сумму налога, исчисленную в соответствии с абзацем первым настоящего пункта, сумма налога в части соответствующего превышения признается излишне удержанной налоговым агентом (доверенным лицом) из дохода налогоплательщика-принципала суммой налога и подлежит возврату налогоплательцику-принципалу в соответствии со статьей 231 настоящего Кодекса. При этом, если суммы налога, подлежащей перечислению налоговым агентом (доверенным лицом) в бюджетную систему Российской Федерации, недостаточно для осуществления возврата указанной излишне удержанной суммы налога налогоплательщику- принципалу, налоговый агент (доверенное лицо) в течение 10 дней со дня подачи ему — налогоплательщиком-принципалом соответствующего заявления направляет в налоговый орган по месту своего учета заявление на возврат налоговому агенту (доверенному лицу) указанной излишне удержанной суммы налога без приложения выписки из регистра 16 налогового учета, предусмотренной абзацем восьмым пункта 1 статьи 231 настоящего Кодекса. Если исчисление и уплата налога в соответствии с настоящим пунктом осуществляются налогоплательщиком-принциналом самостоятельно, сумма налога в части превышения, указанного в абзаце четвертом настоящего пункта, подлежит учету при формировании единого налогового счета налогоплательщика-принципала на основании его налоговой декларации по окончании налогового периода.»</w:t>
      </w:r>
    </w:p>
    <w:p>
      <w:r>
        <w:t>в статье 217: а) абзац шестой пункта 17? дополнить предложением следующего содержания: «Для целей настоящей статьи в непрерывный срок нахождения в собственности налогоплательщика-принципала акций (долей в уставном капитале) экономически значимой организации включается срок, в течение которого такие акции (доли в уставном капитале) непрерывно находились у доверенного лица с даты их получения доверенным лицом до даты их передачи доверенным лицом налогоплательщику-принципалу в соответствии с — договором, предусмотренным нормативным правовым актом Президента Российской Федерации.»</w:t>
      </w:r>
    </w:p>
    <w:p>
      <w:r>
        <w:t>в пункте 623 слова «Федеральном законе от 7 октября 2022 года № 377-ФЗ «Об особенностях исполнения обязательств по кредитным 17 договорам (договорам займа) лицами, призванными Ha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 заменить словами «Федеральном законе от по кредитным договорам (договорам займа) отдельными категориями лиц,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Федерации»</w:t>
      </w:r>
    </w:p>
    <w:p>
      <w:r>
        <w:t>в подпункте 3 пункта 2 статьи 219'; а) дополнить новым абзацем девятым следующего содержания: «для целей настоящей статьи в срок нахождения в собственности налогоплательщика-принципала акций экономически значимой организации включается срок, в течение которого такие акции непрерывно находились у доверенного лица с даты их получения доверенным лицом до даты их передачи доверенным лицом налогоплательщику-принципалу в соответствии с договором, предусмотренным нормативным правовым актом Президента Российской Федерации; »</w:t>
      </w:r>
    </w:p>
    <w:p>
      <w:r>
        <w:t>абзац девятый считать абзацем десятым</w:t>
      </w:r>
    </w:p>
    <w:p>
      <w:r>
        <w:t>статью 223 дополнить пунктом 1* следующего содержания: у. ую. р: 18 «1“. Для доходов, приравненных к доходам в виде дивидендов в соответствии с абзацем третьим подпункта 1 пункта | статьи 208 настоящего Кодекса, датой фактического получения дохода признается дата передачи таких доходов налогоплательщику-принципалу доверенным лицом в соответствии с договором, предусмотренным нормативным правовым актом Президента Российской Федерации.»</w:t>
      </w:r>
    </w:p>
    <w:p>
      <w:r>
        <w:t>пункт 1 статьи 251 дополнить подпунктом 54' следующего содержания: «54') доходы, полученные российской организацией - администратором программы мотивации от реализации физическим лицам - участникам такой программы акций международной компании. Доходы, указанные в настоящем подпункте, не учитываются при определении налоговой базы в размере, не превышающем сумму, рассчитанную исходя из рыночной цены указанных акций, определяемой в соответствии с положениями статьи 280 настоящего Кодекса на дату такой реализации, при выполнении следующих условий: программа мотивации реализуется на основании положений части 4° статьи 7 Федерального закона от 3 августа 2018 года № 290-ФЗ «О международных компаниях и международных фондах»; акции приобретены администратором программы мотивации в процессе размещения международной компанией дополнительного 19 выпуска акций, осуществляемого в целях реализации программы мотивации; акции в период между датами их приобретения и реализации физическим лицам - участникам программы мотивации не передавались третьим лицам;»</w:t>
      </w:r>
    </w:p>
    <w:p>
      <w:r>
        <w:t>в абзаце шестнадцатом пункта 2 статьи 266 слова «Федеральном законе от 7 октября 2022 года № 377-ФЗ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 заменить словами «Федеральном законе от 7 октября 2022 года № 377-ФЗ «Об особенностях исполнения обязательств по кредитным договорам (договорам займа) отдельными категориями лиц,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Федерации»</w:t>
      </w:r>
    </w:p>
    <w:p>
      <w:r>
        <w:t>статью 270 дополнить пунктом 4822 следующего содержания: «48? 1) в виде стоимости акций, доходы от реализации которых не учитываются при определении налоговой базы в соответствии с подпунктом 54! пункта 1 статьи 251 настоящего Кодекса, а также 20 расходы, непосредственно связанные с такой реализацией; »</w:t>
      </w:r>
    </w:p>
    <w:p>
      <w:r>
        <w:t>статью 282? дополнить пунктом 21 следующего содержания: «2. Доходы (расходы) налогоплательщика в виде периодических выплат по долговым цифровым финансовым активам, не связанные с выкупом долговых цифровых финансовых активов, учитываются в общей налоговой базе в порядке, предусмотренном настоящим Кодексом для процентов по долговым обязательствам, и признаются в порядке, определенном положениями пункта 6 статьи 271, пункта 8 статьи 272 настоящего Кодекса, с учетом особенностей, установленных статьей 269 настоящего Кодекса.»</w:t>
      </w:r>
    </w:p>
    <w:p>
      <w:r>
        <w:t>в пункте 2! статьи 310: а) в подпункте 3' слово «процентного» исключить</w:t>
      </w:r>
    </w:p>
    <w:p>
      <w:r>
        <w:t>в подпункте 4! слово «процентным» исключить</w:t>
      </w:r>
    </w:p>
    <w:p>
      <w:r>
        <w:rPr>
          <w:b/>
        </w:rPr>
        <w:t>Статья 3</w:t>
      </w:r>
    </w:p>
    <w:p>
      <w:r>
        <w:t>Статью 2 Федерального закона от 14 июля 2022 года № 314-ФЗ «О внесении изменения в статью 120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 (Собрание законодательства Российской Федерации, 2022, № 29, ст. 5281) после слов «места его проведения» дополнить словами «, особенности проведения таможенного контроля после выпуска товаров в рамках 21 данного эксперимента».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по истечении тридцати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статей 41, 208, 214, 217, 219', 223 Налогового кодекса Российской Федерации (в редакции настоящего Федерального закона) распространяется на правоотношения, возникшие с 24 июня 2024 года</w:t>
      </w:r>
    </w:p>
    <w:p>
      <w:r>
        <w:rPr>
          <w:b/>
        </w:rPr>
        <w:t xml:space="preserve">4. </w:t>
      </w:r>
      <w:r>
        <w:t>Действие положений подпункта 54! пункта 1 статьи 251, 8! статьи 270 и пункта 2! статьи 282? Налогового кодекса пункта 4 Российской Федерации распространяется на правоотношения, возникшие с 1 января 2026 года</w:t>
      </w:r>
    </w:p>
    <w:p>
      <w:r>
        <w:rPr>
          <w:b/>
        </w:rPr>
        <w:t xml:space="preserve">5. </w:t>
      </w:r>
      <w:r>
        <w:t>Действие положений пунктов | и 9 статьи 198 и абзаца пятого пункта 27° статьи 200 Налогового кодекса Российской Федерации (в редакции настоящего Федерального закона) распространяется на правоотношения, возникшие с | июня 2026 года</w:t>
      </w:r>
    </w:p>
    <w:p>
      <w:r>
        <w:rPr>
          <w:b/>
        </w:rPr>
        <w:t xml:space="preserve">6. </w:t>
      </w:r>
      <w:r>
        <w:t>Действие положений абзаца двадцать седьмого пункта 8 статьи 22 193, абзаца третьего пункта 1, абзаца четвертого пункта 27, абзаца пятого пункта 27°, пункта 27° статьи 200, абзаца первого пункта 28' статьи 201, абзаца второго пункта 1 статьи 203, пункта 1' статьи 203' Налогового кодекса Российской Федерации (в редакции настоящего Федерального закона) распространяется на правоотношения, возникшие с 1 июля 2026 года</w:t>
      </w:r>
    </w:p>
    <w:p>
      <w:r>
        <w:rPr>
          <w:b/>
        </w:rPr>
        <w:t xml:space="preserve">7. </w:t>
      </w:r>
      <w:r>
        <w:t>Установленный пунктом 276 статьи 200 Налогового кодекса Российской Федерации показатель Цимпиар2 Для налогового периода июль 2026 года рассчитывается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и публикуется на официальном сайте указанного федерального органа исполнительной власти в информационно-телекоммуникационной сети «Интернет» до 20 августа 2026 года включительно. ской Федерации В.Путин № 292-ФЗ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